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000001" w14:textId="77777777" w:rsidR="0020634E" w:rsidRPr="0010576C" w:rsidRDefault="0020634E" w:rsidP="00775D36">
      <w:pPr>
        <w:bidi/>
        <w:spacing w:line="360" w:lineRule="auto"/>
        <w:jc w:val="both"/>
        <w:rPr>
          <w:rFonts w:asciiTheme="majorBidi" w:hAnsiTheme="majorBidi" w:cstheme="majorBidi"/>
          <w:sz w:val="28"/>
          <w:szCs w:val="28"/>
        </w:rPr>
      </w:pPr>
    </w:p>
    <w:p w14:paraId="00000002" w14:textId="77777777" w:rsidR="0020634E" w:rsidRPr="0010576C" w:rsidRDefault="0020634E" w:rsidP="00775D36">
      <w:pPr>
        <w:bidi/>
        <w:spacing w:line="360" w:lineRule="auto"/>
        <w:jc w:val="both"/>
        <w:rPr>
          <w:rFonts w:asciiTheme="majorBidi" w:hAnsiTheme="majorBidi" w:cstheme="majorBidi"/>
          <w:sz w:val="28"/>
          <w:szCs w:val="28"/>
        </w:rPr>
      </w:pPr>
    </w:p>
    <w:p w14:paraId="45772EDE" w14:textId="6EE55900" w:rsidR="00775D36" w:rsidRPr="0010576C" w:rsidRDefault="00775D36" w:rsidP="00775D36">
      <w:pPr>
        <w:pStyle w:val="NormalWeb"/>
        <w:bidi/>
        <w:jc w:val="center"/>
        <w:rPr>
          <w:rStyle w:val="Strong"/>
          <w:rFonts w:asciiTheme="majorBidi" w:hAnsiTheme="majorBidi" w:cstheme="majorBidi"/>
          <w:sz w:val="28"/>
          <w:szCs w:val="28"/>
          <w:rtl/>
        </w:rPr>
      </w:pPr>
      <w:r w:rsidRPr="0010576C">
        <w:rPr>
          <w:rStyle w:val="Strong"/>
          <w:rFonts w:asciiTheme="majorBidi" w:hAnsiTheme="majorBidi" w:cstheme="majorBidi"/>
          <w:sz w:val="28"/>
          <w:szCs w:val="28"/>
          <w:rtl/>
        </w:rPr>
        <w:t>جامعة سعيدة</w:t>
      </w:r>
      <w:r w:rsidRPr="0010576C">
        <w:rPr>
          <w:rFonts w:asciiTheme="majorBidi" w:hAnsiTheme="majorBidi" w:cstheme="majorBidi"/>
          <w:sz w:val="28"/>
          <w:szCs w:val="28"/>
        </w:rPr>
        <w:br/>
      </w:r>
      <w:r w:rsidRPr="0010576C">
        <w:rPr>
          <w:rStyle w:val="Strong"/>
          <w:rFonts w:asciiTheme="majorBidi" w:hAnsiTheme="majorBidi" w:cstheme="majorBidi"/>
          <w:sz w:val="28"/>
          <w:szCs w:val="28"/>
          <w:rtl/>
        </w:rPr>
        <w:t>كلية العلوم الاجتماعية والإنسانية</w:t>
      </w:r>
      <w:r w:rsidRPr="0010576C">
        <w:rPr>
          <w:rFonts w:asciiTheme="majorBidi" w:hAnsiTheme="majorBidi" w:cstheme="majorBidi"/>
          <w:sz w:val="28"/>
          <w:szCs w:val="28"/>
        </w:rPr>
        <w:br/>
      </w:r>
      <w:r w:rsidRPr="0010576C">
        <w:rPr>
          <w:rStyle w:val="Strong"/>
          <w:rFonts w:asciiTheme="majorBidi" w:hAnsiTheme="majorBidi" w:cstheme="majorBidi"/>
          <w:sz w:val="28"/>
          <w:szCs w:val="28"/>
          <w:rtl/>
        </w:rPr>
        <w:t>قسم علم الاجتماع والفلسفة</w:t>
      </w:r>
    </w:p>
    <w:p w14:paraId="6F9459D9" w14:textId="7B77A68F" w:rsidR="00775D36" w:rsidRPr="0010576C" w:rsidRDefault="00775D36" w:rsidP="00775D36">
      <w:pPr>
        <w:pStyle w:val="NormalWeb"/>
        <w:bidi/>
        <w:jc w:val="center"/>
        <w:rPr>
          <w:rFonts w:asciiTheme="majorBidi" w:hAnsiTheme="majorBidi" w:cstheme="majorBidi"/>
          <w:sz w:val="28"/>
          <w:szCs w:val="28"/>
        </w:rPr>
      </w:pPr>
      <w:r w:rsidRPr="0010576C">
        <w:rPr>
          <w:rFonts w:asciiTheme="majorBidi" w:hAnsiTheme="majorBidi" w:cstheme="majorBidi"/>
          <w:sz w:val="28"/>
          <w:szCs w:val="28"/>
          <w:rtl/>
        </w:rPr>
        <w:t>مقياس ملتقى التدريب على البحث السوسيولوجي</w:t>
      </w:r>
    </w:p>
    <w:p w14:paraId="084DD34B" w14:textId="77777777" w:rsidR="00775D36" w:rsidRPr="0010576C" w:rsidRDefault="00775D36" w:rsidP="00775D36">
      <w:pPr>
        <w:bidi/>
        <w:spacing w:line="240" w:lineRule="auto"/>
        <w:jc w:val="center"/>
        <w:rPr>
          <w:rFonts w:asciiTheme="majorBidi" w:hAnsiTheme="majorBidi" w:cstheme="majorBidi"/>
          <w:sz w:val="32"/>
          <w:szCs w:val="32"/>
        </w:rPr>
      </w:pPr>
      <w:r w:rsidRPr="0010576C">
        <w:rPr>
          <w:rFonts w:asciiTheme="majorBidi" w:hAnsiTheme="majorBidi" w:cstheme="majorBidi"/>
          <w:sz w:val="28"/>
          <w:szCs w:val="28"/>
        </w:rPr>
        <w:pict w14:anchorId="550E8840">
          <v:rect id="_x0000_i1037" style="width:451.45pt;height:1.5pt" o:hralign="center" o:hrstd="t" o:hr="t" fillcolor="#a0a0a0" stroked="f"/>
        </w:pict>
      </w:r>
    </w:p>
    <w:p w14:paraId="2CAF9327" w14:textId="77777777" w:rsidR="00775D36" w:rsidRPr="0010576C" w:rsidRDefault="00775D36" w:rsidP="00775D36">
      <w:pPr>
        <w:pStyle w:val="Heading3"/>
        <w:bidi/>
        <w:jc w:val="center"/>
        <w:rPr>
          <w:rFonts w:asciiTheme="majorBidi" w:hAnsiTheme="majorBidi" w:cstheme="majorBidi"/>
          <w:sz w:val="32"/>
          <w:szCs w:val="32"/>
        </w:rPr>
      </w:pPr>
      <w:r w:rsidRPr="0010576C">
        <w:rPr>
          <w:rStyle w:val="Strong"/>
          <w:rFonts w:asciiTheme="majorBidi" w:hAnsiTheme="majorBidi" w:cstheme="majorBidi"/>
          <w:sz w:val="32"/>
          <w:szCs w:val="32"/>
          <w:rtl/>
        </w:rPr>
        <w:t>عنوان البحث</w:t>
      </w:r>
    </w:p>
    <w:p w14:paraId="0B78896B" w14:textId="309349CD" w:rsidR="00775D36" w:rsidRPr="0010576C" w:rsidRDefault="00775D36" w:rsidP="00775D36">
      <w:pPr>
        <w:bidi/>
        <w:spacing w:line="240" w:lineRule="auto"/>
        <w:jc w:val="center"/>
        <w:rPr>
          <w:rFonts w:asciiTheme="majorBidi" w:hAnsiTheme="majorBidi" w:cstheme="majorBidi"/>
          <w:color w:val="000000" w:themeColor="text1"/>
          <w:sz w:val="44"/>
          <w:szCs w:val="44"/>
          <w14:textOutline w14:w="9525" w14:cap="rnd" w14:cmpd="sng" w14:algn="ctr">
            <w14:noFill/>
            <w14:prstDash w14:val="solid"/>
            <w14:bevel/>
          </w14:textOutline>
        </w:rPr>
      </w:pPr>
      <w:r w:rsidRPr="0010576C">
        <w:rPr>
          <w:rFonts w:asciiTheme="majorBidi" w:hAnsiTheme="majorBidi" w:cstheme="majorBidi"/>
          <w:color w:val="000000" w:themeColor="text1"/>
          <w:sz w:val="44"/>
          <w:szCs w:val="44"/>
          <w:rtl/>
          <w14:textOutline w14:w="9525" w14:cap="rnd" w14:cmpd="sng" w14:algn="ctr">
            <w14:noFill/>
            <w14:prstDash w14:val="solid"/>
            <w14:bevel/>
          </w14:textOutline>
        </w:rPr>
        <w:t>تقرير تحليلي سوسيولوجي شامل ومفصل لمذكرة ماستر</w:t>
      </w:r>
      <w:r w:rsidRPr="0010576C">
        <w:rPr>
          <w:rFonts w:asciiTheme="majorBidi" w:hAnsiTheme="majorBidi" w:cstheme="majorBidi"/>
          <w:color w:val="000000" w:themeColor="text1"/>
          <w:sz w:val="44"/>
          <w:szCs w:val="44"/>
          <w:rtl/>
          <w14:textOutline w14:w="9525" w14:cap="rnd" w14:cmpd="sng" w14:algn="ctr">
            <w14:noFill/>
            <w14:prstDash w14:val="solid"/>
            <w14:bevel/>
          </w14:textOutline>
        </w:rPr>
        <w:t xml:space="preserve"> بعنوان</w:t>
      </w:r>
    </w:p>
    <w:p w14:paraId="55B58BBA" w14:textId="77777777" w:rsidR="00775D36" w:rsidRPr="0010576C" w:rsidRDefault="00775D36" w:rsidP="00775D36">
      <w:pPr>
        <w:autoSpaceDE w:val="0"/>
        <w:autoSpaceDN w:val="0"/>
        <w:adjustRightInd w:val="0"/>
        <w:spacing w:line="240" w:lineRule="auto"/>
        <w:jc w:val="center"/>
        <w:rPr>
          <w:rFonts w:asciiTheme="majorBidi" w:hAnsiTheme="majorBidi" w:cstheme="majorBidi"/>
          <w:b/>
          <w:bCs/>
          <w:color w:val="000000" w:themeColor="text1"/>
          <w:sz w:val="66"/>
          <w:szCs w:val="66"/>
          <w14:shadow w14:blurRad="50800" w14:dist="38100" w14:dir="2700000" w14:sx="100000" w14:sy="100000" w14:kx="0" w14:ky="0" w14:algn="tl">
            <w14:srgbClr w14:val="000000">
              <w14:alpha w14:val="60000"/>
            </w14:srgbClr>
          </w14:shadow>
          <w14:textOutline w14:w="9525" w14:cap="rnd" w14:cmpd="sng" w14:algn="ctr">
            <w14:solidFill>
              <w14:srgbClr w14:val="000000"/>
            </w14:solidFill>
            <w14:prstDash w14:val="solid"/>
            <w14:bevel/>
          </w14:textOutline>
        </w:rPr>
      </w:pPr>
      <w:r w:rsidRPr="0010576C">
        <w:rPr>
          <w:rFonts w:asciiTheme="majorBidi" w:hAnsiTheme="majorBidi" w:cstheme="majorBidi"/>
          <w:b/>
          <w:bCs/>
          <w:color w:val="000000" w:themeColor="text1"/>
          <w:sz w:val="66"/>
          <w:szCs w:val="66"/>
          <w:rtl/>
          <w14:shadow w14:blurRad="50800" w14:dist="38100" w14:dir="2700000" w14:sx="100000" w14:sy="100000" w14:kx="0" w14:ky="0" w14:algn="tl">
            <w14:srgbClr w14:val="000000">
              <w14:alpha w14:val="60000"/>
            </w14:srgbClr>
          </w14:shadow>
          <w14:textOutline w14:w="9525" w14:cap="rnd" w14:cmpd="sng" w14:algn="ctr">
            <w14:solidFill>
              <w14:srgbClr w14:val="000000"/>
            </w14:solidFill>
            <w14:prstDash w14:val="solid"/>
            <w14:bevel/>
          </w14:textOutline>
        </w:rPr>
        <w:t>الثقافة المحلية و أثرها في ثقافة المؤسسة</w:t>
      </w:r>
    </w:p>
    <w:p w14:paraId="30BE381C" w14:textId="352646F7" w:rsidR="00775D36" w:rsidRPr="0010576C" w:rsidRDefault="00775D36" w:rsidP="00775D36">
      <w:pPr>
        <w:autoSpaceDE w:val="0"/>
        <w:autoSpaceDN w:val="0"/>
        <w:adjustRightInd w:val="0"/>
        <w:spacing w:line="240" w:lineRule="auto"/>
        <w:jc w:val="center"/>
        <w:rPr>
          <w:rFonts w:asciiTheme="majorBidi" w:hAnsiTheme="majorBidi" w:cstheme="majorBidi"/>
          <w:b/>
          <w:bCs/>
          <w:sz w:val="40"/>
          <w:szCs w:val="40"/>
        </w:rPr>
      </w:pPr>
      <w:r w:rsidRPr="0010576C">
        <w:rPr>
          <w:rFonts w:asciiTheme="majorBidi" w:hAnsiTheme="majorBidi" w:cstheme="majorBidi"/>
          <w:b/>
          <w:bCs/>
          <w:sz w:val="40"/>
          <w:szCs w:val="40"/>
          <w:rtl/>
        </w:rPr>
        <w:t xml:space="preserve">دراسة ميدانية لعينة من عمال مصنع الاسمنت ببلدية الحساسنة </w:t>
      </w:r>
    </w:p>
    <w:p w14:paraId="546F9DD8" w14:textId="77777777" w:rsidR="00775D36" w:rsidRPr="0010576C" w:rsidRDefault="00775D36" w:rsidP="00775D36">
      <w:pPr>
        <w:pStyle w:val="NormalWeb"/>
        <w:bidi/>
        <w:jc w:val="center"/>
        <w:rPr>
          <w:rFonts w:asciiTheme="majorBidi" w:hAnsiTheme="majorBidi" w:cstheme="majorBidi"/>
          <w:sz w:val="32"/>
          <w:szCs w:val="32"/>
          <w:rtl/>
        </w:rPr>
      </w:pPr>
      <w:r w:rsidRPr="0010576C">
        <w:rPr>
          <w:rFonts w:asciiTheme="majorBidi" w:hAnsiTheme="majorBidi" w:cstheme="majorBidi"/>
          <w:sz w:val="32"/>
          <w:szCs w:val="32"/>
          <w:rtl/>
        </w:rPr>
        <w:t>السنة الثالثة</w:t>
      </w:r>
    </w:p>
    <w:p w14:paraId="59074A39" w14:textId="77777777" w:rsidR="00775D36" w:rsidRPr="0010576C" w:rsidRDefault="00775D36" w:rsidP="00775D36">
      <w:pPr>
        <w:bidi/>
        <w:spacing w:line="240" w:lineRule="auto"/>
        <w:rPr>
          <w:rFonts w:asciiTheme="majorBidi" w:hAnsiTheme="majorBidi" w:cstheme="majorBidi"/>
          <w:sz w:val="32"/>
          <w:szCs w:val="32"/>
        </w:rPr>
      </w:pPr>
      <w:r w:rsidRPr="0010576C">
        <w:rPr>
          <w:rFonts w:asciiTheme="majorBidi" w:hAnsiTheme="majorBidi" w:cstheme="majorBidi"/>
          <w:sz w:val="32"/>
          <w:szCs w:val="32"/>
        </w:rPr>
        <w:pict w14:anchorId="298DF184">
          <v:rect id="_x0000_i1038" style="width:451.45pt;height:1.5pt" o:hrstd="t" o:hr="t" fillcolor="#a0a0a0" stroked="f"/>
        </w:pict>
      </w:r>
    </w:p>
    <w:tbl>
      <w:tblPr>
        <w:tblStyle w:val="TableGrid"/>
        <w:bidiVisual/>
        <w:tblW w:w="0" w:type="auto"/>
        <w:tblInd w:w="-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
        <w:gridCol w:w="4655"/>
        <w:gridCol w:w="3717"/>
        <w:gridCol w:w="205"/>
      </w:tblGrid>
      <w:tr w:rsidR="00775D36" w:rsidRPr="0010576C" w14:paraId="4EED8246" w14:textId="77777777" w:rsidTr="00775D36">
        <w:trPr>
          <w:gridBefore w:val="1"/>
          <w:wBefore w:w="206" w:type="dxa"/>
          <w:trHeight w:val="274"/>
        </w:trPr>
        <w:tc>
          <w:tcPr>
            <w:tcW w:w="4655" w:type="dxa"/>
            <w:hideMark/>
          </w:tcPr>
          <w:p w14:paraId="07B755FC" w14:textId="77777777" w:rsidR="00775D36" w:rsidRPr="0010576C" w:rsidRDefault="00775D36">
            <w:pPr>
              <w:bidi/>
              <w:rPr>
                <w:rFonts w:asciiTheme="majorBidi" w:hAnsiTheme="majorBidi" w:cstheme="majorBidi"/>
                <w:sz w:val="32"/>
                <w:szCs w:val="32"/>
              </w:rPr>
            </w:pPr>
            <w:r w:rsidRPr="0010576C">
              <w:rPr>
                <w:rFonts w:asciiTheme="majorBidi" w:hAnsiTheme="majorBidi" w:cstheme="majorBidi"/>
                <w:sz w:val="32"/>
                <w:szCs w:val="32"/>
                <w:rtl/>
              </w:rPr>
              <w:t xml:space="preserve">إعداد الطلبة </w:t>
            </w:r>
          </w:p>
        </w:tc>
        <w:tc>
          <w:tcPr>
            <w:tcW w:w="3922" w:type="dxa"/>
            <w:gridSpan w:val="2"/>
            <w:hideMark/>
          </w:tcPr>
          <w:p w14:paraId="1F6A5FE4" w14:textId="77777777" w:rsidR="00775D36" w:rsidRPr="0010576C" w:rsidRDefault="00775D36">
            <w:pPr>
              <w:bidi/>
              <w:rPr>
                <w:rFonts w:asciiTheme="majorBidi" w:hAnsiTheme="majorBidi" w:cstheme="majorBidi"/>
                <w:sz w:val="32"/>
                <w:szCs w:val="32"/>
                <w:rtl/>
              </w:rPr>
            </w:pPr>
            <w:r w:rsidRPr="0010576C">
              <w:rPr>
                <w:rFonts w:asciiTheme="majorBidi" w:hAnsiTheme="majorBidi" w:cstheme="majorBidi"/>
                <w:sz w:val="32"/>
                <w:szCs w:val="32"/>
                <w:rtl/>
              </w:rPr>
              <w:t>تحت إشراف</w:t>
            </w:r>
          </w:p>
        </w:tc>
      </w:tr>
      <w:tr w:rsidR="00775D36" w:rsidRPr="0010576C" w14:paraId="5B48EB57" w14:textId="77777777" w:rsidTr="00775D36">
        <w:trPr>
          <w:gridBefore w:val="1"/>
          <w:wBefore w:w="206" w:type="dxa"/>
          <w:trHeight w:val="263"/>
        </w:trPr>
        <w:tc>
          <w:tcPr>
            <w:tcW w:w="4655" w:type="dxa"/>
            <w:hideMark/>
          </w:tcPr>
          <w:p w14:paraId="08AB861C" w14:textId="77777777" w:rsidR="00775D36" w:rsidRPr="0010576C" w:rsidRDefault="00775D36">
            <w:pPr>
              <w:bidi/>
              <w:rPr>
                <w:rFonts w:asciiTheme="majorBidi" w:hAnsiTheme="majorBidi" w:cstheme="majorBidi"/>
                <w:sz w:val="32"/>
                <w:szCs w:val="32"/>
                <w:rtl/>
              </w:rPr>
            </w:pPr>
            <w:r w:rsidRPr="0010576C">
              <w:rPr>
                <w:rFonts w:asciiTheme="majorBidi" w:hAnsiTheme="majorBidi" w:cstheme="majorBidi"/>
                <w:sz w:val="32"/>
                <w:szCs w:val="32"/>
                <w:rtl/>
              </w:rPr>
              <w:t>سنوسي فريد</w:t>
            </w:r>
          </w:p>
        </w:tc>
        <w:tc>
          <w:tcPr>
            <w:tcW w:w="3922" w:type="dxa"/>
            <w:gridSpan w:val="2"/>
            <w:hideMark/>
          </w:tcPr>
          <w:p w14:paraId="37448902" w14:textId="02E6E4D4" w:rsidR="00775D36" w:rsidRPr="0010576C" w:rsidRDefault="00775D36">
            <w:pPr>
              <w:bidi/>
              <w:rPr>
                <w:rFonts w:asciiTheme="majorBidi" w:hAnsiTheme="majorBidi" w:cstheme="majorBidi"/>
                <w:sz w:val="32"/>
                <w:szCs w:val="32"/>
                <w:rtl/>
              </w:rPr>
            </w:pPr>
            <w:r w:rsidRPr="0010576C">
              <w:rPr>
                <w:rFonts w:asciiTheme="majorBidi" w:hAnsiTheme="majorBidi" w:cstheme="majorBidi"/>
                <w:sz w:val="32"/>
                <w:szCs w:val="32"/>
                <w:rtl/>
              </w:rPr>
              <w:t xml:space="preserve">البروفيسور </w:t>
            </w:r>
            <w:r w:rsidRPr="0010576C">
              <w:rPr>
                <w:rFonts w:asciiTheme="majorBidi" w:hAnsiTheme="majorBidi" w:cstheme="majorBidi"/>
                <w:sz w:val="32"/>
                <w:szCs w:val="32"/>
                <w:rtl/>
              </w:rPr>
              <w:t>نابتي علي</w:t>
            </w:r>
          </w:p>
        </w:tc>
      </w:tr>
      <w:tr w:rsidR="00775D36" w:rsidRPr="0010576C" w14:paraId="01412CD4" w14:textId="77777777" w:rsidTr="00775D36">
        <w:trPr>
          <w:gridBefore w:val="1"/>
          <w:wBefore w:w="206" w:type="dxa"/>
          <w:trHeight w:val="274"/>
        </w:trPr>
        <w:tc>
          <w:tcPr>
            <w:tcW w:w="4655" w:type="dxa"/>
            <w:hideMark/>
          </w:tcPr>
          <w:p w14:paraId="17794BBD" w14:textId="77777777" w:rsidR="00775D36" w:rsidRPr="0010576C" w:rsidRDefault="00775D36">
            <w:pPr>
              <w:bidi/>
              <w:rPr>
                <w:rFonts w:asciiTheme="majorBidi" w:hAnsiTheme="majorBidi" w:cstheme="majorBidi"/>
                <w:sz w:val="32"/>
                <w:szCs w:val="32"/>
                <w:rtl/>
              </w:rPr>
            </w:pPr>
            <w:r w:rsidRPr="0010576C">
              <w:rPr>
                <w:rFonts w:asciiTheme="majorBidi" w:hAnsiTheme="majorBidi" w:cstheme="majorBidi"/>
                <w:sz w:val="32"/>
                <w:szCs w:val="32"/>
                <w:rtl/>
              </w:rPr>
              <w:t>حاجي محمد</w:t>
            </w:r>
          </w:p>
        </w:tc>
        <w:tc>
          <w:tcPr>
            <w:tcW w:w="3922" w:type="dxa"/>
            <w:gridSpan w:val="2"/>
          </w:tcPr>
          <w:p w14:paraId="235B510D" w14:textId="77777777" w:rsidR="00775D36" w:rsidRPr="0010576C" w:rsidRDefault="00775D36">
            <w:pPr>
              <w:bidi/>
              <w:rPr>
                <w:rFonts w:asciiTheme="majorBidi" w:hAnsiTheme="majorBidi" w:cstheme="majorBidi"/>
                <w:sz w:val="32"/>
                <w:szCs w:val="32"/>
                <w:rtl/>
              </w:rPr>
            </w:pPr>
          </w:p>
        </w:tc>
      </w:tr>
      <w:tr w:rsidR="00775D36" w:rsidRPr="0010576C" w14:paraId="526EA468" w14:textId="77777777" w:rsidTr="00775D36">
        <w:trPr>
          <w:gridBefore w:val="1"/>
          <w:wBefore w:w="206" w:type="dxa"/>
          <w:trHeight w:val="274"/>
        </w:trPr>
        <w:tc>
          <w:tcPr>
            <w:tcW w:w="4655" w:type="dxa"/>
            <w:hideMark/>
          </w:tcPr>
          <w:p w14:paraId="3C6170F8" w14:textId="77777777" w:rsidR="00775D36" w:rsidRPr="0010576C" w:rsidRDefault="00775D36">
            <w:pPr>
              <w:bidi/>
              <w:rPr>
                <w:rFonts w:asciiTheme="majorBidi" w:hAnsiTheme="majorBidi" w:cstheme="majorBidi"/>
                <w:sz w:val="32"/>
                <w:szCs w:val="32"/>
                <w:rtl/>
              </w:rPr>
            </w:pPr>
            <w:r w:rsidRPr="0010576C">
              <w:rPr>
                <w:rFonts w:asciiTheme="majorBidi" w:hAnsiTheme="majorBidi" w:cstheme="majorBidi"/>
                <w:sz w:val="32"/>
                <w:szCs w:val="32"/>
                <w:rtl/>
              </w:rPr>
              <w:t>هيدور محمد أمين</w:t>
            </w:r>
          </w:p>
        </w:tc>
        <w:tc>
          <w:tcPr>
            <w:tcW w:w="3922" w:type="dxa"/>
            <w:gridSpan w:val="2"/>
          </w:tcPr>
          <w:p w14:paraId="0137BD87" w14:textId="77777777" w:rsidR="00775D36" w:rsidRPr="0010576C" w:rsidRDefault="00775D36">
            <w:pPr>
              <w:bidi/>
              <w:rPr>
                <w:rFonts w:asciiTheme="majorBidi" w:hAnsiTheme="majorBidi" w:cstheme="majorBidi"/>
                <w:sz w:val="32"/>
                <w:szCs w:val="32"/>
              </w:rPr>
            </w:pPr>
          </w:p>
        </w:tc>
      </w:tr>
      <w:tr w:rsidR="00775D36" w:rsidRPr="0010576C" w14:paraId="3052C870" w14:textId="77777777" w:rsidTr="00775D36">
        <w:trPr>
          <w:gridBefore w:val="1"/>
          <w:wBefore w:w="206" w:type="dxa"/>
          <w:trHeight w:val="274"/>
        </w:trPr>
        <w:tc>
          <w:tcPr>
            <w:tcW w:w="4655" w:type="dxa"/>
          </w:tcPr>
          <w:p w14:paraId="79A604BE" w14:textId="77777777" w:rsidR="00775D36" w:rsidRPr="0010576C" w:rsidRDefault="00775D36">
            <w:pPr>
              <w:bidi/>
              <w:rPr>
                <w:rFonts w:asciiTheme="majorBidi" w:hAnsiTheme="majorBidi" w:cstheme="majorBidi"/>
                <w:sz w:val="32"/>
                <w:szCs w:val="32"/>
                <w:rtl/>
              </w:rPr>
            </w:pPr>
          </w:p>
        </w:tc>
        <w:tc>
          <w:tcPr>
            <w:tcW w:w="3922" w:type="dxa"/>
            <w:gridSpan w:val="2"/>
          </w:tcPr>
          <w:p w14:paraId="7110E5F4" w14:textId="77777777" w:rsidR="00775D36" w:rsidRPr="0010576C" w:rsidRDefault="00775D36">
            <w:pPr>
              <w:bidi/>
              <w:rPr>
                <w:rFonts w:asciiTheme="majorBidi" w:hAnsiTheme="majorBidi" w:cstheme="majorBidi"/>
                <w:sz w:val="32"/>
                <w:szCs w:val="32"/>
              </w:rPr>
            </w:pPr>
          </w:p>
        </w:tc>
      </w:tr>
      <w:tr w:rsidR="00775D36" w:rsidRPr="0010576C" w14:paraId="64C5C0B3" w14:textId="77777777" w:rsidTr="00775D36">
        <w:trPr>
          <w:gridBefore w:val="1"/>
          <w:wBefore w:w="206" w:type="dxa"/>
          <w:trHeight w:val="274"/>
        </w:trPr>
        <w:tc>
          <w:tcPr>
            <w:tcW w:w="4655" w:type="dxa"/>
          </w:tcPr>
          <w:p w14:paraId="72E041D5" w14:textId="77777777" w:rsidR="00775D36" w:rsidRPr="0010576C" w:rsidRDefault="00775D36">
            <w:pPr>
              <w:bidi/>
              <w:rPr>
                <w:rFonts w:asciiTheme="majorBidi" w:hAnsiTheme="majorBidi" w:cstheme="majorBidi"/>
                <w:sz w:val="32"/>
                <w:szCs w:val="32"/>
              </w:rPr>
            </w:pPr>
          </w:p>
        </w:tc>
        <w:tc>
          <w:tcPr>
            <w:tcW w:w="3922" w:type="dxa"/>
            <w:gridSpan w:val="2"/>
          </w:tcPr>
          <w:p w14:paraId="204A7DB8" w14:textId="77777777" w:rsidR="00775D36" w:rsidRPr="0010576C" w:rsidRDefault="00775D36">
            <w:pPr>
              <w:bidi/>
              <w:rPr>
                <w:rFonts w:asciiTheme="majorBidi" w:hAnsiTheme="majorBidi" w:cstheme="majorBidi"/>
                <w:sz w:val="32"/>
                <w:szCs w:val="32"/>
              </w:rPr>
            </w:pPr>
          </w:p>
        </w:tc>
      </w:tr>
      <w:tr w:rsidR="00775D36" w:rsidRPr="0010576C" w14:paraId="14C0673F" w14:textId="77777777" w:rsidTr="00775D36">
        <w:trPr>
          <w:gridBefore w:val="1"/>
          <w:wBefore w:w="206" w:type="dxa"/>
          <w:trHeight w:val="274"/>
        </w:trPr>
        <w:tc>
          <w:tcPr>
            <w:tcW w:w="4655" w:type="dxa"/>
          </w:tcPr>
          <w:p w14:paraId="117E9076" w14:textId="77777777" w:rsidR="00775D36" w:rsidRPr="0010576C" w:rsidRDefault="00775D36">
            <w:pPr>
              <w:bidi/>
              <w:rPr>
                <w:rFonts w:asciiTheme="majorBidi" w:hAnsiTheme="majorBidi" w:cstheme="majorBidi"/>
                <w:sz w:val="32"/>
                <w:szCs w:val="32"/>
              </w:rPr>
            </w:pPr>
          </w:p>
        </w:tc>
        <w:tc>
          <w:tcPr>
            <w:tcW w:w="3922" w:type="dxa"/>
            <w:gridSpan w:val="2"/>
          </w:tcPr>
          <w:p w14:paraId="3F78B4E4" w14:textId="77777777" w:rsidR="00775D36" w:rsidRPr="0010576C" w:rsidRDefault="00775D36">
            <w:pPr>
              <w:bidi/>
              <w:rPr>
                <w:rFonts w:asciiTheme="majorBidi" w:hAnsiTheme="majorBidi" w:cstheme="majorBidi"/>
                <w:sz w:val="32"/>
                <w:szCs w:val="32"/>
              </w:rPr>
            </w:pPr>
          </w:p>
        </w:tc>
      </w:tr>
      <w:tr w:rsidR="00775D36" w:rsidRPr="0010576C" w14:paraId="19FBEB17" w14:textId="77777777" w:rsidTr="00775D36">
        <w:trPr>
          <w:gridBefore w:val="1"/>
          <w:wBefore w:w="206" w:type="dxa"/>
          <w:trHeight w:val="263"/>
        </w:trPr>
        <w:tc>
          <w:tcPr>
            <w:tcW w:w="4655" w:type="dxa"/>
          </w:tcPr>
          <w:p w14:paraId="34459C40" w14:textId="77777777" w:rsidR="00775D36" w:rsidRPr="0010576C" w:rsidRDefault="00775D36">
            <w:pPr>
              <w:bidi/>
              <w:rPr>
                <w:rFonts w:asciiTheme="majorBidi" w:hAnsiTheme="majorBidi" w:cstheme="majorBidi"/>
                <w:sz w:val="32"/>
                <w:szCs w:val="32"/>
                <w:rtl/>
              </w:rPr>
            </w:pPr>
          </w:p>
        </w:tc>
        <w:tc>
          <w:tcPr>
            <w:tcW w:w="3922" w:type="dxa"/>
            <w:gridSpan w:val="2"/>
          </w:tcPr>
          <w:p w14:paraId="6D881E36" w14:textId="77777777" w:rsidR="00775D36" w:rsidRPr="0010576C" w:rsidRDefault="00775D36">
            <w:pPr>
              <w:bidi/>
              <w:rPr>
                <w:rFonts w:asciiTheme="majorBidi" w:hAnsiTheme="majorBidi" w:cstheme="majorBidi"/>
                <w:sz w:val="32"/>
                <w:szCs w:val="32"/>
                <w:rtl/>
              </w:rPr>
            </w:pPr>
          </w:p>
        </w:tc>
      </w:tr>
      <w:tr w:rsidR="00775D36" w:rsidRPr="0010576C" w14:paraId="783B57E6" w14:textId="77777777" w:rsidTr="00775D36">
        <w:trPr>
          <w:gridBefore w:val="1"/>
          <w:wBefore w:w="206" w:type="dxa"/>
          <w:trHeight w:val="274"/>
        </w:trPr>
        <w:tc>
          <w:tcPr>
            <w:tcW w:w="4655" w:type="dxa"/>
          </w:tcPr>
          <w:p w14:paraId="7076935D" w14:textId="77777777" w:rsidR="00775D36" w:rsidRPr="0010576C" w:rsidRDefault="00775D36">
            <w:pPr>
              <w:bidi/>
              <w:rPr>
                <w:rFonts w:asciiTheme="majorBidi" w:hAnsiTheme="majorBidi" w:cstheme="majorBidi"/>
                <w:sz w:val="32"/>
                <w:szCs w:val="32"/>
                <w:rtl/>
              </w:rPr>
            </w:pPr>
          </w:p>
        </w:tc>
        <w:tc>
          <w:tcPr>
            <w:tcW w:w="3922" w:type="dxa"/>
            <w:gridSpan w:val="2"/>
          </w:tcPr>
          <w:p w14:paraId="100057F7" w14:textId="77777777" w:rsidR="00775D36" w:rsidRPr="0010576C" w:rsidRDefault="00775D36">
            <w:pPr>
              <w:bidi/>
              <w:rPr>
                <w:rFonts w:asciiTheme="majorBidi" w:hAnsiTheme="majorBidi" w:cstheme="majorBidi"/>
                <w:sz w:val="32"/>
                <w:szCs w:val="32"/>
                <w:rtl/>
              </w:rPr>
            </w:pPr>
          </w:p>
        </w:tc>
      </w:tr>
      <w:tr w:rsidR="00775D36" w:rsidRPr="0010576C" w14:paraId="3FEBCDCA" w14:textId="77777777" w:rsidTr="00775D36">
        <w:trPr>
          <w:gridBefore w:val="1"/>
          <w:wBefore w:w="206" w:type="dxa"/>
          <w:trHeight w:val="263"/>
        </w:trPr>
        <w:tc>
          <w:tcPr>
            <w:tcW w:w="4655" w:type="dxa"/>
          </w:tcPr>
          <w:p w14:paraId="17A8031A" w14:textId="77777777" w:rsidR="00775D36" w:rsidRPr="0010576C" w:rsidRDefault="00775D36">
            <w:pPr>
              <w:bidi/>
              <w:rPr>
                <w:rFonts w:asciiTheme="majorBidi" w:hAnsiTheme="majorBidi" w:cstheme="majorBidi"/>
                <w:sz w:val="32"/>
                <w:szCs w:val="32"/>
                <w:rtl/>
              </w:rPr>
            </w:pPr>
          </w:p>
        </w:tc>
        <w:tc>
          <w:tcPr>
            <w:tcW w:w="3922" w:type="dxa"/>
            <w:gridSpan w:val="2"/>
          </w:tcPr>
          <w:p w14:paraId="238BA954" w14:textId="77777777" w:rsidR="00775D36" w:rsidRPr="0010576C" w:rsidRDefault="00775D36">
            <w:pPr>
              <w:bidi/>
              <w:rPr>
                <w:rFonts w:asciiTheme="majorBidi" w:hAnsiTheme="majorBidi" w:cstheme="majorBidi"/>
                <w:sz w:val="32"/>
                <w:szCs w:val="32"/>
                <w:rtl/>
              </w:rPr>
            </w:pPr>
          </w:p>
        </w:tc>
      </w:tr>
      <w:tr w:rsidR="00775D36" w:rsidRPr="0010576C" w14:paraId="255CD9E6" w14:textId="77777777" w:rsidTr="00775D36">
        <w:trPr>
          <w:gridBefore w:val="1"/>
          <w:wBefore w:w="206" w:type="dxa"/>
          <w:trHeight w:val="274"/>
        </w:trPr>
        <w:tc>
          <w:tcPr>
            <w:tcW w:w="4655" w:type="dxa"/>
          </w:tcPr>
          <w:p w14:paraId="544282CB" w14:textId="77777777" w:rsidR="00775D36" w:rsidRPr="0010576C" w:rsidRDefault="00775D36">
            <w:pPr>
              <w:bidi/>
              <w:rPr>
                <w:rFonts w:asciiTheme="majorBidi" w:hAnsiTheme="majorBidi" w:cstheme="majorBidi"/>
                <w:sz w:val="32"/>
                <w:szCs w:val="32"/>
                <w:rtl/>
              </w:rPr>
            </w:pPr>
          </w:p>
        </w:tc>
        <w:tc>
          <w:tcPr>
            <w:tcW w:w="3922" w:type="dxa"/>
            <w:gridSpan w:val="2"/>
          </w:tcPr>
          <w:p w14:paraId="16A0795E" w14:textId="77777777" w:rsidR="00775D36" w:rsidRPr="0010576C" w:rsidRDefault="00775D36">
            <w:pPr>
              <w:bidi/>
              <w:rPr>
                <w:rFonts w:asciiTheme="majorBidi" w:hAnsiTheme="majorBidi" w:cstheme="majorBidi"/>
                <w:sz w:val="32"/>
                <w:szCs w:val="32"/>
                <w:rtl/>
              </w:rPr>
            </w:pPr>
          </w:p>
        </w:tc>
      </w:tr>
      <w:tr w:rsidR="00775D36" w:rsidRPr="0010576C" w14:paraId="544BFE9B" w14:textId="77777777" w:rsidTr="00775D36">
        <w:trPr>
          <w:gridBefore w:val="1"/>
          <w:wBefore w:w="206" w:type="dxa"/>
          <w:trHeight w:val="263"/>
        </w:trPr>
        <w:tc>
          <w:tcPr>
            <w:tcW w:w="4655" w:type="dxa"/>
          </w:tcPr>
          <w:p w14:paraId="762022B8" w14:textId="77777777" w:rsidR="00775D36" w:rsidRPr="0010576C" w:rsidRDefault="00775D36">
            <w:pPr>
              <w:bidi/>
              <w:rPr>
                <w:rFonts w:asciiTheme="majorBidi" w:hAnsiTheme="majorBidi" w:cstheme="majorBidi"/>
                <w:sz w:val="32"/>
                <w:szCs w:val="32"/>
                <w:rtl/>
              </w:rPr>
            </w:pPr>
          </w:p>
        </w:tc>
        <w:tc>
          <w:tcPr>
            <w:tcW w:w="3922" w:type="dxa"/>
            <w:gridSpan w:val="2"/>
          </w:tcPr>
          <w:p w14:paraId="49E0E8B3" w14:textId="77777777" w:rsidR="00775D36" w:rsidRPr="0010576C" w:rsidRDefault="00775D36">
            <w:pPr>
              <w:bidi/>
              <w:rPr>
                <w:rFonts w:asciiTheme="majorBidi" w:hAnsiTheme="majorBidi" w:cstheme="majorBidi"/>
                <w:sz w:val="32"/>
                <w:szCs w:val="32"/>
                <w:rtl/>
              </w:rPr>
            </w:pPr>
          </w:p>
        </w:tc>
      </w:tr>
      <w:tr w:rsidR="00775D36" w:rsidRPr="0010576C" w14:paraId="3AB12E4C" w14:textId="77777777" w:rsidTr="00775D36">
        <w:trPr>
          <w:gridBefore w:val="1"/>
          <w:wBefore w:w="206" w:type="dxa"/>
          <w:trHeight w:val="274"/>
        </w:trPr>
        <w:tc>
          <w:tcPr>
            <w:tcW w:w="4655" w:type="dxa"/>
          </w:tcPr>
          <w:p w14:paraId="02736983" w14:textId="77777777" w:rsidR="00775D36" w:rsidRPr="0010576C" w:rsidRDefault="00775D36">
            <w:pPr>
              <w:bidi/>
              <w:rPr>
                <w:rFonts w:asciiTheme="majorBidi" w:hAnsiTheme="majorBidi" w:cstheme="majorBidi"/>
                <w:sz w:val="32"/>
                <w:szCs w:val="32"/>
                <w:rtl/>
              </w:rPr>
            </w:pPr>
          </w:p>
        </w:tc>
        <w:tc>
          <w:tcPr>
            <w:tcW w:w="3922" w:type="dxa"/>
            <w:gridSpan w:val="2"/>
          </w:tcPr>
          <w:p w14:paraId="20A37AF8" w14:textId="77777777" w:rsidR="00775D36" w:rsidRPr="0010576C" w:rsidRDefault="00775D36">
            <w:pPr>
              <w:bidi/>
              <w:rPr>
                <w:rFonts w:asciiTheme="majorBidi" w:hAnsiTheme="majorBidi" w:cstheme="majorBidi"/>
                <w:sz w:val="32"/>
                <w:szCs w:val="32"/>
                <w:rtl/>
              </w:rPr>
            </w:pPr>
          </w:p>
        </w:tc>
      </w:tr>
      <w:tr w:rsidR="00775D36" w:rsidRPr="0010576C" w14:paraId="7C82E26F" w14:textId="77777777" w:rsidTr="00775D36">
        <w:trPr>
          <w:gridBefore w:val="1"/>
          <w:wBefore w:w="206" w:type="dxa"/>
          <w:trHeight w:val="263"/>
        </w:trPr>
        <w:tc>
          <w:tcPr>
            <w:tcW w:w="4655" w:type="dxa"/>
          </w:tcPr>
          <w:p w14:paraId="3A49FEEA" w14:textId="77777777" w:rsidR="00775D36" w:rsidRPr="0010576C" w:rsidRDefault="00775D36">
            <w:pPr>
              <w:bidi/>
              <w:rPr>
                <w:rFonts w:asciiTheme="majorBidi" w:hAnsiTheme="majorBidi" w:cstheme="majorBidi"/>
                <w:sz w:val="32"/>
                <w:szCs w:val="32"/>
                <w:rtl/>
              </w:rPr>
            </w:pPr>
          </w:p>
        </w:tc>
        <w:tc>
          <w:tcPr>
            <w:tcW w:w="3922" w:type="dxa"/>
            <w:gridSpan w:val="2"/>
          </w:tcPr>
          <w:p w14:paraId="43C520AA" w14:textId="77777777" w:rsidR="00775D36" w:rsidRPr="0010576C" w:rsidRDefault="00775D36">
            <w:pPr>
              <w:bidi/>
              <w:rPr>
                <w:rFonts w:asciiTheme="majorBidi" w:hAnsiTheme="majorBidi" w:cstheme="majorBidi"/>
                <w:sz w:val="32"/>
                <w:szCs w:val="32"/>
                <w:rtl/>
              </w:rPr>
            </w:pPr>
          </w:p>
        </w:tc>
      </w:tr>
      <w:tr w:rsidR="00775D36" w:rsidRPr="0010576C" w14:paraId="6429BFBC" w14:textId="77777777" w:rsidTr="00775D36">
        <w:trPr>
          <w:gridAfter w:val="1"/>
          <w:wAfter w:w="205" w:type="dxa"/>
          <w:trHeight w:val="274"/>
        </w:trPr>
        <w:tc>
          <w:tcPr>
            <w:tcW w:w="8578" w:type="dxa"/>
            <w:gridSpan w:val="3"/>
            <w:hideMark/>
          </w:tcPr>
          <w:p w14:paraId="64F3484E" w14:textId="77777777" w:rsidR="00775D36" w:rsidRPr="0010576C" w:rsidRDefault="00775D36">
            <w:pPr>
              <w:bidi/>
              <w:jc w:val="center"/>
              <w:rPr>
                <w:rFonts w:asciiTheme="majorBidi" w:hAnsiTheme="majorBidi" w:cstheme="majorBidi"/>
                <w:sz w:val="32"/>
                <w:szCs w:val="32"/>
                <w:rtl/>
              </w:rPr>
            </w:pPr>
            <w:r w:rsidRPr="0010576C">
              <w:rPr>
                <w:rFonts w:asciiTheme="majorBidi" w:hAnsiTheme="majorBidi" w:cstheme="majorBidi"/>
                <w:sz w:val="32"/>
                <w:szCs w:val="32"/>
                <w:rtl/>
              </w:rPr>
              <w:t>نوفمبر 2025</w:t>
            </w:r>
          </w:p>
        </w:tc>
      </w:tr>
    </w:tbl>
    <w:p w14:paraId="00000003" w14:textId="77777777" w:rsidR="0020634E" w:rsidRPr="0010576C" w:rsidRDefault="0020634E" w:rsidP="00775D36">
      <w:pPr>
        <w:bidi/>
        <w:spacing w:line="360" w:lineRule="auto"/>
        <w:jc w:val="both"/>
        <w:rPr>
          <w:rFonts w:asciiTheme="majorBidi" w:hAnsiTheme="majorBidi" w:cstheme="majorBidi"/>
          <w:sz w:val="28"/>
          <w:szCs w:val="28"/>
        </w:rPr>
      </w:pPr>
    </w:p>
    <w:p w14:paraId="00000004" w14:textId="77777777" w:rsidR="0020634E" w:rsidRPr="0010576C" w:rsidRDefault="0020634E" w:rsidP="00775D36">
      <w:pPr>
        <w:bidi/>
        <w:spacing w:line="360" w:lineRule="auto"/>
        <w:jc w:val="both"/>
        <w:rPr>
          <w:rFonts w:asciiTheme="majorBidi" w:hAnsiTheme="majorBidi" w:cstheme="majorBidi"/>
          <w:sz w:val="28"/>
          <w:szCs w:val="28"/>
        </w:rPr>
      </w:pPr>
    </w:p>
    <w:p w14:paraId="099E152B" w14:textId="134F5A01" w:rsidR="0010576C" w:rsidRPr="0010576C" w:rsidRDefault="0010576C" w:rsidP="0010576C">
      <w:pPr>
        <w:bidi/>
        <w:spacing w:line="360" w:lineRule="auto"/>
        <w:jc w:val="both"/>
        <w:rPr>
          <w:rFonts w:asciiTheme="majorBidi" w:hAnsiTheme="majorBidi" w:cstheme="majorBidi"/>
          <w:b/>
          <w:bCs/>
          <w:color w:val="000000"/>
          <w:sz w:val="32"/>
          <w:szCs w:val="32"/>
          <w:shd w:val="clear" w:color="auto" w:fill="FFFFFF"/>
        </w:rPr>
      </w:pPr>
      <w:r w:rsidRPr="0010576C">
        <w:rPr>
          <w:rFonts w:asciiTheme="majorBidi" w:hAnsiTheme="majorBidi" w:cstheme="majorBidi"/>
          <w:b/>
          <w:bCs/>
          <w:color w:val="000000"/>
          <w:sz w:val="32"/>
          <w:szCs w:val="32"/>
          <w:shd w:val="clear" w:color="auto" w:fill="FFFFFF"/>
          <w:rtl/>
          <w:lang w:val="fr-BE" w:bidi="ar-DZ"/>
        </w:rPr>
        <w:lastRenderedPageBreak/>
        <w:t>مقدمة</w:t>
      </w:r>
    </w:p>
    <w:p w14:paraId="3C7B3751" w14:textId="0BC68689" w:rsidR="0010576C" w:rsidRPr="0010576C" w:rsidRDefault="0010576C" w:rsidP="0010576C">
      <w:pPr>
        <w:bidi/>
        <w:spacing w:line="360" w:lineRule="auto"/>
        <w:jc w:val="both"/>
        <w:rPr>
          <w:rFonts w:asciiTheme="majorBidi" w:hAnsiTheme="majorBidi" w:cstheme="majorBidi"/>
          <w:color w:val="000000"/>
          <w:sz w:val="28"/>
          <w:szCs w:val="28"/>
          <w:shd w:val="clear" w:color="auto" w:fill="FFFFFF"/>
        </w:rPr>
      </w:pPr>
      <w:r w:rsidRPr="0010576C">
        <w:rPr>
          <w:rFonts w:asciiTheme="majorBidi" w:hAnsiTheme="majorBidi" w:cstheme="majorBidi"/>
          <w:color w:val="000000"/>
          <w:sz w:val="28"/>
          <w:szCs w:val="28"/>
          <w:shd w:val="clear" w:color="auto" w:fill="FFFFFF"/>
          <w:rtl/>
        </w:rPr>
        <w:t>تسعى هذه الدراسة إلى تقديم تقرير تحليلي سوسيولوجي شامل ومفصل لمذكرة ماستر بعنوان "الثقافة المحلية وأثرها في ثقافة المؤسسة"، مع التركيز على دراسة ميدانية لعمال مصنع الإسمنت ببلدية الحساسنة. ترتكز الدراسة على فهم العلاقة بين الثقافة المحلية بمختلف مكوناتها (العادات، التقاليد، القيم، أنماط العلاقات) وثقافة المؤسسة بمؤشراتها التنظيمية، بما يشمل الالتزام باللوائح، أنماط الاتصال، والشعور بالانتماء</w:t>
      </w:r>
      <w:r w:rsidRPr="0010576C">
        <w:rPr>
          <w:rFonts w:asciiTheme="majorBidi" w:hAnsiTheme="majorBidi" w:cstheme="majorBidi"/>
          <w:color w:val="000000"/>
          <w:sz w:val="28"/>
          <w:szCs w:val="28"/>
          <w:shd w:val="clear" w:color="auto" w:fill="FFFFFF"/>
        </w:rPr>
        <w:t>.</w:t>
      </w:r>
      <w:r w:rsidRPr="0010576C">
        <w:rPr>
          <w:rFonts w:asciiTheme="majorBidi" w:hAnsiTheme="majorBidi" w:cstheme="majorBidi"/>
          <w:color w:val="000000"/>
          <w:sz w:val="28"/>
          <w:szCs w:val="28"/>
        </w:rPr>
        <w:br/>
      </w:r>
      <w:r w:rsidRPr="0010576C">
        <w:rPr>
          <w:rFonts w:asciiTheme="majorBidi" w:hAnsiTheme="majorBidi" w:cstheme="majorBidi"/>
          <w:color w:val="000000"/>
          <w:sz w:val="28"/>
          <w:szCs w:val="28"/>
          <w:shd w:val="clear" w:color="auto" w:fill="FFFFFF"/>
          <w:rtl/>
        </w:rPr>
        <w:t>تمثل هذه الدراسة جهدًا لربط المستوى الكلي للثقافة الوطنية بالمستوى الجزئي داخل بيئة العمل، من خلال تحليل سلوكيات وأفعال العمال وعلاقتها بعقلانية التنظيم ونسق المؤسسة. كما تهدف إلى التعرف على دور العوامل الوسيطة مثل الاتصال التنظيمي ونمط القيادة في تعزيز أو تقييد الانسجام بين الثقافة المحلية وثقافة المؤسسة</w:t>
      </w:r>
      <w:r w:rsidRPr="0010576C">
        <w:rPr>
          <w:rFonts w:asciiTheme="majorBidi" w:hAnsiTheme="majorBidi" w:cstheme="majorBidi"/>
          <w:color w:val="000000"/>
          <w:sz w:val="28"/>
          <w:szCs w:val="28"/>
          <w:shd w:val="clear" w:color="auto" w:fill="FFFFFF"/>
        </w:rPr>
        <w:t>.</w:t>
      </w:r>
    </w:p>
    <w:p w14:paraId="00000005" w14:textId="663C88C4" w:rsidR="0020634E" w:rsidRPr="0010576C" w:rsidRDefault="0010576C" w:rsidP="0010576C">
      <w:pPr>
        <w:bidi/>
        <w:spacing w:line="360" w:lineRule="auto"/>
        <w:jc w:val="both"/>
        <w:rPr>
          <w:rFonts w:asciiTheme="majorBidi" w:hAnsiTheme="majorBidi" w:cstheme="majorBidi"/>
          <w:b/>
          <w:bCs/>
          <w:sz w:val="36"/>
          <w:szCs w:val="36"/>
        </w:rPr>
      </w:pPr>
      <w:r w:rsidRPr="0010576C">
        <w:rPr>
          <w:rFonts w:asciiTheme="majorBidi" w:hAnsiTheme="majorBidi" w:cstheme="majorBidi"/>
          <w:color w:val="000000"/>
          <w:sz w:val="28"/>
          <w:szCs w:val="28"/>
          <w:shd w:val="clear" w:color="auto" w:fill="FFFFFF"/>
          <w:rtl/>
        </w:rPr>
        <w:t>يعكس اختيار الموضوع اهتمام الباحثين ب تحديات التفاعل بين الثقافات التقليدية والحداثة التنظيمية، خصوصًا في المؤسسات الصناعية في المجتمع الجزائري، وهو ما يضفي أهمية علمية وتطبيقية على النتائج، ويعزز من القيمة المعرفية لمجال سوسيولوجيا التنظيم والثقافة</w:t>
      </w:r>
    </w:p>
    <w:p w14:paraId="00000006" w14:textId="77777777" w:rsidR="0020634E" w:rsidRPr="0010576C" w:rsidRDefault="0020634E" w:rsidP="00775D36">
      <w:pPr>
        <w:bidi/>
        <w:spacing w:line="360" w:lineRule="auto"/>
        <w:jc w:val="both"/>
        <w:rPr>
          <w:rFonts w:asciiTheme="majorBidi" w:hAnsiTheme="majorBidi" w:cstheme="majorBidi"/>
          <w:sz w:val="28"/>
          <w:szCs w:val="28"/>
        </w:rPr>
      </w:pPr>
    </w:p>
    <w:p w14:paraId="00000007" w14:textId="77777777" w:rsidR="0020634E" w:rsidRPr="0010576C" w:rsidRDefault="00CC0C71" w:rsidP="00775D36">
      <w:pPr>
        <w:bidi/>
        <w:spacing w:line="360" w:lineRule="auto"/>
        <w:jc w:val="both"/>
        <w:rPr>
          <w:rFonts w:asciiTheme="majorBidi" w:hAnsiTheme="majorBidi" w:cstheme="majorBidi"/>
          <w:b/>
          <w:bCs/>
          <w:sz w:val="32"/>
          <w:szCs w:val="32"/>
        </w:rPr>
      </w:pPr>
      <w:r w:rsidRPr="0010576C">
        <w:rPr>
          <w:rFonts w:asciiTheme="majorBidi" w:hAnsiTheme="majorBidi" w:cstheme="majorBidi"/>
          <w:b/>
          <w:bCs/>
          <w:sz w:val="32"/>
          <w:szCs w:val="32"/>
          <w:rtl/>
        </w:rPr>
        <w:t>أولاً: الإطار الشكلي والإجرائي</w:t>
      </w:r>
    </w:p>
    <w:p w14:paraId="00000009" w14:textId="77777777" w:rsidR="0020634E" w:rsidRPr="0010576C" w:rsidRDefault="00CC0C71" w:rsidP="00775D36">
      <w:pPr>
        <w:bidi/>
        <w:spacing w:line="360" w:lineRule="auto"/>
        <w:jc w:val="both"/>
        <w:rPr>
          <w:rFonts w:asciiTheme="majorBidi" w:hAnsiTheme="majorBidi" w:cstheme="majorBidi"/>
          <w:sz w:val="28"/>
          <w:szCs w:val="28"/>
        </w:rPr>
      </w:pPr>
      <w:r w:rsidRPr="0010576C">
        <w:rPr>
          <w:rFonts w:asciiTheme="majorBidi" w:hAnsiTheme="majorBidi" w:cstheme="majorBidi"/>
          <w:sz w:val="28"/>
          <w:szCs w:val="28"/>
          <w:rtl/>
        </w:rPr>
        <w:t>العنصر الوصف الملاحظات / التحليل</w:t>
      </w:r>
    </w:p>
    <w:p w14:paraId="0000000A" w14:textId="77777777" w:rsidR="0020634E" w:rsidRPr="0010576C" w:rsidRDefault="00CC0C71" w:rsidP="00775D36">
      <w:pPr>
        <w:bidi/>
        <w:spacing w:line="360" w:lineRule="auto"/>
        <w:jc w:val="both"/>
        <w:rPr>
          <w:rFonts w:asciiTheme="majorBidi" w:hAnsiTheme="majorBidi" w:cstheme="majorBidi"/>
          <w:sz w:val="28"/>
          <w:szCs w:val="28"/>
        </w:rPr>
      </w:pPr>
      <w:r w:rsidRPr="0010576C">
        <w:rPr>
          <w:rFonts w:asciiTheme="majorBidi" w:hAnsiTheme="majorBidi" w:cstheme="majorBidi"/>
          <w:sz w:val="28"/>
          <w:szCs w:val="28"/>
          <w:rtl/>
        </w:rPr>
        <w:t>الطالب مخلوف يوسف -</w:t>
      </w:r>
    </w:p>
    <w:p w14:paraId="0000000B" w14:textId="77777777" w:rsidR="0020634E" w:rsidRPr="0010576C" w:rsidRDefault="00CC0C71" w:rsidP="00775D36">
      <w:pPr>
        <w:bidi/>
        <w:spacing w:line="360" w:lineRule="auto"/>
        <w:jc w:val="both"/>
        <w:rPr>
          <w:rFonts w:asciiTheme="majorBidi" w:hAnsiTheme="majorBidi" w:cstheme="majorBidi"/>
          <w:sz w:val="28"/>
          <w:szCs w:val="28"/>
        </w:rPr>
      </w:pPr>
      <w:r w:rsidRPr="0010576C">
        <w:rPr>
          <w:rFonts w:asciiTheme="majorBidi" w:hAnsiTheme="majorBidi" w:cstheme="majorBidi"/>
          <w:sz w:val="28"/>
          <w:szCs w:val="28"/>
          <w:rtl/>
        </w:rPr>
        <w:t>المشرف: الأستاذ الدكتور علي نابتي اختيار موفق لمشرف متخصص في علم الاجتماع التنظيمي.</w:t>
      </w:r>
    </w:p>
    <w:p w14:paraId="0000000C" w14:textId="77777777" w:rsidR="0020634E" w:rsidRPr="0010576C" w:rsidRDefault="00CC0C71" w:rsidP="00775D36">
      <w:pPr>
        <w:bidi/>
        <w:spacing w:line="360" w:lineRule="auto"/>
        <w:jc w:val="both"/>
        <w:rPr>
          <w:rFonts w:asciiTheme="majorBidi" w:hAnsiTheme="majorBidi" w:cstheme="majorBidi"/>
          <w:sz w:val="28"/>
          <w:szCs w:val="28"/>
        </w:rPr>
      </w:pPr>
      <w:r w:rsidRPr="0010576C">
        <w:rPr>
          <w:rFonts w:asciiTheme="majorBidi" w:hAnsiTheme="majorBidi" w:cstheme="majorBidi"/>
          <w:sz w:val="28"/>
          <w:szCs w:val="28"/>
          <w:rtl/>
        </w:rPr>
        <w:t xml:space="preserve">الدرجة العلمية ماستر في علم </w:t>
      </w:r>
      <w:r w:rsidRPr="0010576C">
        <w:rPr>
          <w:rFonts w:asciiTheme="majorBidi" w:hAnsiTheme="majorBidi" w:cstheme="majorBidi"/>
          <w:sz w:val="28"/>
          <w:szCs w:val="28"/>
          <w:rtl/>
        </w:rPr>
        <w:t>الاجتماع، تخصص: تنظيم وعمل التخصص يتناسب تمامًا مع موضوع الدراسة.</w:t>
      </w:r>
    </w:p>
    <w:p w14:paraId="0000000D" w14:textId="77777777" w:rsidR="0020634E" w:rsidRPr="0010576C" w:rsidRDefault="00CC0C71" w:rsidP="00775D36">
      <w:pPr>
        <w:bidi/>
        <w:spacing w:line="360" w:lineRule="auto"/>
        <w:jc w:val="both"/>
        <w:rPr>
          <w:rFonts w:asciiTheme="majorBidi" w:hAnsiTheme="majorBidi" w:cstheme="majorBidi"/>
          <w:sz w:val="28"/>
          <w:szCs w:val="28"/>
        </w:rPr>
      </w:pPr>
      <w:r w:rsidRPr="0010576C">
        <w:rPr>
          <w:rFonts w:asciiTheme="majorBidi" w:hAnsiTheme="majorBidi" w:cstheme="majorBidi"/>
          <w:sz w:val="28"/>
          <w:szCs w:val="28"/>
          <w:rtl/>
        </w:rPr>
        <w:t>الجامعة جامعة سعيدة - الدكتور موالي الطاهر انتماء المؤسسة التعليمية للمحيط الجغرافي للدراسة يضيف مصداقية.</w:t>
      </w:r>
    </w:p>
    <w:p w14:paraId="0000000E" w14:textId="77777777" w:rsidR="0020634E" w:rsidRPr="0010576C" w:rsidRDefault="00CC0C71" w:rsidP="00775D36">
      <w:pPr>
        <w:bidi/>
        <w:spacing w:line="360" w:lineRule="auto"/>
        <w:jc w:val="both"/>
        <w:rPr>
          <w:rFonts w:asciiTheme="majorBidi" w:hAnsiTheme="majorBidi" w:cstheme="majorBidi"/>
          <w:sz w:val="28"/>
          <w:szCs w:val="28"/>
        </w:rPr>
      </w:pPr>
      <w:r w:rsidRPr="0010576C">
        <w:rPr>
          <w:rFonts w:asciiTheme="majorBidi" w:hAnsiTheme="majorBidi" w:cstheme="majorBidi"/>
          <w:sz w:val="28"/>
          <w:szCs w:val="28"/>
          <w:rtl/>
        </w:rPr>
        <w:t>عدد الصفحات 126 صفحة (باستثناء صفحات الغلاف والإهداء) العدد مناسب لرسالة ماجستير، لا</w:t>
      </w:r>
      <w:r w:rsidRPr="0010576C">
        <w:rPr>
          <w:rFonts w:asciiTheme="majorBidi" w:hAnsiTheme="majorBidi" w:cstheme="majorBidi"/>
          <w:sz w:val="28"/>
          <w:szCs w:val="28"/>
          <w:rtl/>
        </w:rPr>
        <w:t xml:space="preserve"> إطناب ولا إخلال.</w:t>
      </w:r>
    </w:p>
    <w:p w14:paraId="0000000F" w14:textId="77777777" w:rsidR="0020634E" w:rsidRPr="0010576C" w:rsidRDefault="00CC0C71" w:rsidP="00775D36">
      <w:pPr>
        <w:bidi/>
        <w:spacing w:line="360" w:lineRule="auto"/>
        <w:jc w:val="both"/>
        <w:rPr>
          <w:rFonts w:asciiTheme="majorBidi" w:hAnsiTheme="majorBidi" w:cstheme="majorBidi"/>
          <w:sz w:val="28"/>
          <w:szCs w:val="28"/>
        </w:rPr>
      </w:pPr>
      <w:r w:rsidRPr="0010576C">
        <w:rPr>
          <w:rFonts w:asciiTheme="majorBidi" w:hAnsiTheme="majorBidi" w:cstheme="majorBidi"/>
          <w:sz w:val="28"/>
          <w:szCs w:val="28"/>
          <w:rtl/>
        </w:rPr>
        <w:t>تاريخ المناقشة غير مُحدد بوضوح (مؤشر على سنة 2025) غياب التاريخ الرسمي يُعدّ قصورًا شكليًا.</w:t>
      </w:r>
    </w:p>
    <w:p w14:paraId="00000011" w14:textId="77777777" w:rsidR="0020634E" w:rsidRPr="0010576C" w:rsidRDefault="00CC0C71" w:rsidP="00775D36">
      <w:pPr>
        <w:bidi/>
        <w:spacing w:line="360" w:lineRule="auto"/>
        <w:jc w:val="both"/>
        <w:rPr>
          <w:rFonts w:asciiTheme="majorBidi" w:hAnsiTheme="majorBidi" w:cstheme="majorBidi"/>
          <w:sz w:val="28"/>
          <w:szCs w:val="28"/>
        </w:rPr>
      </w:pPr>
      <w:r w:rsidRPr="0010576C">
        <w:rPr>
          <w:rFonts w:asciiTheme="majorBidi" w:hAnsiTheme="majorBidi" w:cstheme="majorBidi"/>
          <w:sz w:val="28"/>
          <w:szCs w:val="28"/>
          <w:rtl/>
        </w:rPr>
        <w:t>توزيع المحتوى على الصفحات:</w:t>
      </w:r>
    </w:p>
    <w:p w14:paraId="00000013" w14:textId="77777777" w:rsidR="0020634E" w:rsidRPr="0010576C" w:rsidRDefault="00CC0C71" w:rsidP="00775D36">
      <w:pPr>
        <w:bidi/>
        <w:spacing w:line="360" w:lineRule="auto"/>
        <w:jc w:val="both"/>
        <w:rPr>
          <w:rFonts w:asciiTheme="majorBidi" w:hAnsiTheme="majorBidi" w:cstheme="majorBidi"/>
          <w:sz w:val="28"/>
          <w:szCs w:val="28"/>
        </w:rPr>
      </w:pPr>
      <w:r w:rsidRPr="0010576C">
        <w:rPr>
          <w:rFonts w:asciiTheme="majorBidi" w:hAnsiTheme="majorBidi" w:cstheme="majorBidi"/>
          <w:sz w:val="28"/>
          <w:szCs w:val="28"/>
          <w:rtl/>
        </w:rPr>
        <w:t>· الصفحات 1-4: الإطار الإداري (الغلاف، الإهداء، الشكر، الملخص).</w:t>
      </w:r>
    </w:p>
    <w:p w14:paraId="00000014" w14:textId="77777777" w:rsidR="0020634E" w:rsidRPr="0010576C" w:rsidRDefault="00CC0C71" w:rsidP="00775D36">
      <w:pPr>
        <w:bidi/>
        <w:spacing w:line="360" w:lineRule="auto"/>
        <w:jc w:val="both"/>
        <w:rPr>
          <w:rFonts w:asciiTheme="majorBidi" w:hAnsiTheme="majorBidi" w:cstheme="majorBidi"/>
          <w:sz w:val="28"/>
          <w:szCs w:val="28"/>
        </w:rPr>
      </w:pPr>
      <w:r w:rsidRPr="0010576C">
        <w:rPr>
          <w:rFonts w:asciiTheme="majorBidi" w:hAnsiTheme="majorBidi" w:cstheme="majorBidi"/>
          <w:sz w:val="28"/>
          <w:szCs w:val="28"/>
          <w:rtl/>
        </w:rPr>
        <w:t>· الصفحات 5-9: الفهرس والقوائم.</w:t>
      </w:r>
    </w:p>
    <w:p w14:paraId="00000015" w14:textId="77777777" w:rsidR="0020634E" w:rsidRPr="0010576C" w:rsidRDefault="00CC0C71" w:rsidP="00775D36">
      <w:pPr>
        <w:bidi/>
        <w:spacing w:line="360" w:lineRule="auto"/>
        <w:jc w:val="both"/>
        <w:rPr>
          <w:rFonts w:asciiTheme="majorBidi" w:hAnsiTheme="majorBidi" w:cstheme="majorBidi"/>
          <w:sz w:val="28"/>
          <w:szCs w:val="28"/>
        </w:rPr>
      </w:pPr>
      <w:r w:rsidRPr="0010576C">
        <w:rPr>
          <w:rFonts w:asciiTheme="majorBidi" w:hAnsiTheme="majorBidi" w:cstheme="majorBidi"/>
          <w:sz w:val="28"/>
          <w:szCs w:val="28"/>
          <w:rtl/>
        </w:rPr>
        <w:lastRenderedPageBreak/>
        <w:t>· الصفحات 10-29: المق</w:t>
      </w:r>
      <w:r w:rsidRPr="0010576C">
        <w:rPr>
          <w:rFonts w:asciiTheme="majorBidi" w:hAnsiTheme="majorBidi" w:cstheme="majorBidi"/>
          <w:sz w:val="28"/>
          <w:szCs w:val="28"/>
          <w:rtl/>
        </w:rPr>
        <w:t>دمة والإطار المنهجي (الإشكالية، الفرضيات، المفاهيم).</w:t>
      </w:r>
    </w:p>
    <w:p w14:paraId="00000016" w14:textId="77777777" w:rsidR="0020634E" w:rsidRPr="0010576C" w:rsidRDefault="00CC0C71" w:rsidP="00775D36">
      <w:pPr>
        <w:bidi/>
        <w:spacing w:line="360" w:lineRule="auto"/>
        <w:jc w:val="both"/>
        <w:rPr>
          <w:rFonts w:asciiTheme="majorBidi" w:hAnsiTheme="majorBidi" w:cstheme="majorBidi"/>
          <w:sz w:val="28"/>
          <w:szCs w:val="28"/>
        </w:rPr>
      </w:pPr>
      <w:r w:rsidRPr="0010576C">
        <w:rPr>
          <w:rFonts w:asciiTheme="majorBidi" w:hAnsiTheme="majorBidi" w:cstheme="majorBidi"/>
          <w:sz w:val="28"/>
          <w:szCs w:val="28"/>
          <w:rtl/>
        </w:rPr>
        <w:t>· الصفحات 30-50: الإطار النظري (الفصل الثاني: بين الثقافة والثقافة المحلية).</w:t>
      </w:r>
    </w:p>
    <w:p w14:paraId="00000017" w14:textId="77777777" w:rsidR="0020634E" w:rsidRPr="0010576C" w:rsidRDefault="00CC0C71" w:rsidP="00775D36">
      <w:pPr>
        <w:bidi/>
        <w:spacing w:line="360" w:lineRule="auto"/>
        <w:jc w:val="both"/>
        <w:rPr>
          <w:rFonts w:asciiTheme="majorBidi" w:hAnsiTheme="majorBidi" w:cstheme="majorBidi"/>
          <w:sz w:val="28"/>
          <w:szCs w:val="28"/>
        </w:rPr>
      </w:pPr>
      <w:r w:rsidRPr="0010576C">
        <w:rPr>
          <w:rFonts w:asciiTheme="majorBidi" w:hAnsiTheme="majorBidi" w:cstheme="majorBidi"/>
          <w:sz w:val="28"/>
          <w:szCs w:val="28"/>
          <w:rtl/>
        </w:rPr>
        <w:t>· الصفحات 51-73: الإطار النظري (الفصل الثالث: ثقافة المؤسسة).</w:t>
      </w:r>
    </w:p>
    <w:p w14:paraId="00000018" w14:textId="77777777" w:rsidR="0020634E" w:rsidRPr="0010576C" w:rsidRDefault="00CC0C71" w:rsidP="00775D36">
      <w:pPr>
        <w:bidi/>
        <w:spacing w:line="360" w:lineRule="auto"/>
        <w:jc w:val="both"/>
        <w:rPr>
          <w:rFonts w:asciiTheme="majorBidi" w:hAnsiTheme="majorBidi" w:cstheme="majorBidi"/>
          <w:sz w:val="28"/>
          <w:szCs w:val="28"/>
        </w:rPr>
      </w:pPr>
      <w:r w:rsidRPr="0010576C">
        <w:rPr>
          <w:rFonts w:asciiTheme="majorBidi" w:hAnsiTheme="majorBidi" w:cstheme="majorBidi"/>
          <w:sz w:val="28"/>
          <w:szCs w:val="28"/>
          <w:rtl/>
        </w:rPr>
        <w:t>· الصفحات 74-123: الدراسة الميدانية والتحليل (الفصل الرابع).</w:t>
      </w:r>
    </w:p>
    <w:p w14:paraId="00000019" w14:textId="77777777" w:rsidR="0020634E" w:rsidRPr="0010576C" w:rsidRDefault="00CC0C71" w:rsidP="00775D36">
      <w:pPr>
        <w:bidi/>
        <w:spacing w:line="360" w:lineRule="auto"/>
        <w:jc w:val="both"/>
        <w:rPr>
          <w:rFonts w:asciiTheme="majorBidi" w:hAnsiTheme="majorBidi" w:cstheme="majorBidi"/>
          <w:sz w:val="28"/>
          <w:szCs w:val="28"/>
        </w:rPr>
      </w:pPr>
      <w:r w:rsidRPr="0010576C">
        <w:rPr>
          <w:rFonts w:asciiTheme="majorBidi" w:hAnsiTheme="majorBidi" w:cstheme="majorBidi"/>
          <w:sz w:val="28"/>
          <w:szCs w:val="28"/>
          <w:rtl/>
        </w:rPr>
        <w:t>· ا</w:t>
      </w:r>
      <w:r w:rsidRPr="0010576C">
        <w:rPr>
          <w:rFonts w:asciiTheme="majorBidi" w:hAnsiTheme="majorBidi" w:cstheme="majorBidi"/>
          <w:sz w:val="28"/>
          <w:szCs w:val="28"/>
          <w:rtl/>
        </w:rPr>
        <w:t>لصفحات 124-126: الخاتمة والمصادر (ملاحظة: الخاتمة مختصرة جدًا).</w:t>
      </w:r>
    </w:p>
    <w:p w14:paraId="0000001D" w14:textId="77777777" w:rsidR="0020634E" w:rsidRPr="0010576C" w:rsidRDefault="00CC0C71" w:rsidP="00775D36">
      <w:pPr>
        <w:bidi/>
        <w:spacing w:line="360" w:lineRule="auto"/>
        <w:jc w:val="both"/>
        <w:rPr>
          <w:rFonts w:asciiTheme="majorBidi" w:hAnsiTheme="majorBidi" w:cstheme="majorBidi"/>
          <w:b/>
          <w:bCs/>
          <w:sz w:val="32"/>
          <w:szCs w:val="32"/>
        </w:rPr>
      </w:pPr>
      <w:r w:rsidRPr="0010576C">
        <w:rPr>
          <w:rFonts w:asciiTheme="majorBidi" w:hAnsiTheme="majorBidi" w:cstheme="majorBidi"/>
          <w:b/>
          <w:bCs/>
          <w:sz w:val="32"/>
          <w:szCs w:val="32"/>
          <w:rtl/>
        </w:rPr>
        <w:t>ثانيًا: المقدمة – دراسة وتحليل</w:t>
      </w:r>
    </w:p>
    <w:p w14:paraId="0000001F" w14:textId="77777777" w:rsidR="0020634E" w:rsidRPr="0010576C" w:rsidRDefault="00CC0C71" w:rsidP="00775D36">
      <w:pPr>
        <w:bidi/>
        <w:spacing w:line="360" w:lineRule="auto"/>
        <w:jc w:val="both"/>
        <w:rPr>
          <w:rFonts w:asciiTheme="majorBidi" w:hAnsiTheme="majorBidi" w:cstheme="majorBidi"/>
          <w:sz w:val="28"/>
          <w:szCs w:val="28"/>
        </w:rPr>
      </w:pPr>
      <w:r w:rsidRPr="0010576C">
        <w:rPr>
          <w:rFonts w:asciiTheme="majorBidi" w:hAnsiTheme="majorBidi" w:cstheme="majorBidi"/>
          <w:sz w:val="28"/>
          <w:szCs w:val="28"/>
          <w:rtl/>
        </w:rPr>
        <w:t xml:space="preserve">· المحتوى: قدمت المقدمة رؤية فلسفية وسوسيولوجية للثقافة ككائن حي يؤثر ويتأثر، وربطت ببراعة بين المستويين الكلي (ثقافة الأمة) والجزئي (ثقافة المؤسسة والفرد). </w:t>
      </w:r>
      <w:r w:rsidRPr="0010576C">
        <w:rPr>
          <w:rFonts w:asciiTheme="majorBidi" w:hAnsiTheme="majorBidi" w:cstheme="majorBidi"/>
          <w:sz w:val="28"/>
          <w:szCs w:val="28"/>
          <w:rtl/>
        </w:rPr>
        <w:t>حددت هدف الدراسة باستكشاف هذا التفاعل في بيئة صناعية محددة.</w:t>
      </w:r>
    </w:p>
    <w:p w14:paraId="00000020" w14:textId="77777777" w:rsidR="0020634E" w:rsidRPr="0010576C" w:rsidRDefault="00CC0C71" w:rsidP="00775D36">
      <w:pPr>
        <w:bidi/>
        <w:spacing w:line="360" w:lineRule="auto"/>
        <w:jc w:val="both"/>
        <w:rPr>
          <w:rFonts w:asciiTheme="majorBidi" w:hAnsiTheme="majorBidi" w:cstheme="majorBidi"/>
          <w:sz w:val="28"/>
          <w:szCs w:val="28"/>
        </w:rPr>
      </w:pPr>
      <w:r w:rsidRPr="0010576C">
        <w:rPr>
          <w:rFonts w:asciiTheme="majorBidi" w:hAnsiTheme="majorBidi" w:cstheme="majorBidi"/>
          <w:sz w:val="28"/>
          <w:szCs w:val="28"/>
          <w:rtl/>
        </w:rPr>
        <w:t>· الصياغة والرأي فيها:</w:t>
      </w:r>
    </w:p>
    <w:p w14:paraId="00000021" w14:textId="77777777" w:rsidR="0020634E" w:rsidRPr="0010576C" w:rsidRDefault="00CC0C71" w:rsidP="00775D36">
      <w:pPr>
        <w:bidi/>
        <w:spacing w:line="360" w:lineRule="auto"/>
        <w:jc w:val="both"/>
        <w:rPr>
          <w:rFonts w:asciiTheme="majorBidi" w:hAnsiTheme="majorBidi" w:cstheme="majorBidi"/>
          <w:sz w:val="28"/>
          <w:szCs w:val="28"/>
        </w:rPr>
      </w:pPr>
      <w:r w:rsidRPr="0010576C">
        <w:rPr>
          <w:rFonts w:asciiTheme="majorBidi" w:hAnsiTheme="majorBidi" w:cstheme="majorBidi"/>
          <w:sz w:val="28"/>
          <w:szCs w:val="28"/>
          <w:rtl/>
        </w:rPr>
        <w:t xml:space="preserve">  · الإيجابيات: الصياغة أدبية رصينة، تستخدم لغة سوسيولوجية واضحة. البناء المنطقي قوي، حيث تنتقل من العام إلى الخاص. تضع القارئ مباشرة في صلب الإشكالية.</w:t>
      </w:r>
    </w:p>
    <w:p w14:paraId="00000022" w14:textId="77777777" w:rsidR="0020634E" w:rsidRPr="0010576C" w:rsidRDefault="00CC0C71" w:rsidP="00775D36">
      <w:pPr>
        <w:bidi/>
        <w:spacing w:line="360" w:lineRule="auto"/>
        <w:jc w:val="both"/>
        <w:rPr>
          <w:rFonts w:asciiTheme="majorBidi" w:hAnsiTheme="majorBidi" w:cstheme="majorBidi"/>
          <w:sz w:val="28"/>
          <w:szCs w:val="28"/>
        </w:rPr>
      </w:pPr>
      <w:r w:rsidRPr="0010576C">
        <w:rPr>
          <w:rFonts w:asciiTheme="majorBidi" w:hAnsiTheme="majorBidi" w:cstheme="majorBidi"/>
          <w:sz w:val="28"/>
          <w:szCs w:val="28"/>
          <w:rtl/>
        </w:rPr>
        <w:t xml:space="preserve">  · السلبيات: هناك حش</w:t>
      </w:r>
      <w:r w:rsidRPr="0010576C">
        <w:rPr>
          <w:rFonts w:asciiTheme="majorBidi" w:hAnsiTheme="majorBidi" w:cstheme="majorBidi"/>
          <w:sz w:val="28"/>
          <w:szCs w:val="28"/>
          <w:rtl/>
        </w:rPr>
        <w:t>و زائد في بعض أجزاء التعريف العام للثقافة، كان من الممكن اختصاره لصالح توطئة أكثر تركيزًا على الإشكالية الميدانية.</w:t>
      </w:r>
    </w:p>
    <w:p w14:paraId="00000026" w14:textId="77777777" w:rsidR="0020634E" w:rsidRPr="0010576C" w:rsidRDefault="00CC0C71" w:rsidP="00775D36">
      <w:pPr>
        <w:bidi/>
        <w:spacing w:line="360" w:lineRule="auto"/>
        <w:jc w:val="both"/>
        <w:rPr>
          <w:rFonts w:asciiTheme="majorBidi" w:hAnsiTheme="majorBidi" w:cstheme="majorBidi"/>
          <w:b/>
          <w:bCs/>
          <w:sz w:val="32"/>
          <w:szCs w:val="32"/>
        </w:rPr>
      </w:pPr>
      <w:r w:rsidRPr="0010576C">
        <w:rPr>
          <w:rFonts w:asciiTheme="majorBidi" w:hAnsiTheme="majorBidi" w:cstheme="majorBidi"/>
          <w:b/>
          <w:bCs/>
          <w:sz w:val="32"/>
          <w:szCs w:val="32"/>
          <w:rtl/>
        </w:rPr>
        <w:t>ثالثًا: اختيار الموضوع – دراسة وتحليل</w:t>
      </w:r>
    </w:p>
    <w:p w14:paraId="00000028" w14:textId="77777777" w:rsidR="0020634E" w:rsidRPr="0010576C" w:rsidRDefault="00CC0C71" w:rsidP="00775D36">
      <w:pPr>
        <w:bidi/>
        <w:spacing w:line="360" w:lineRule="auto"/>
        <w:jc w:val="both"/>
        <w:rPr>
          <w:rFonts w:asciiTheme="majorBidi" w:hAnsiTheme="majorBidi" w:cstheme="majorBidi"/>
          <w:sz w:val="28"/>
          <w:szCs w:val="28"/>
        </w:rPr>
      </w:pPr>
      <w:r w:rsidRPr="0010576C">
        <w:rPr>
          <w:rFonts w:asciiTheme="majorBidi" w:hAnsiTheme="majorBidi" w:cstheme="majorBidi"/>
          <w:sz w:val="28"/>
          <w:szCs w:val="28"/>
          <w:rtl/>
        </w:rPr>
        <w:t>· أسباب الاختيار (كما وردت في الدراسة):</w:t>
      </w:r>
    </w:p>
    <w:p w14:paraId="00000029" w14:textId="77777777" w:rsidR="0020634E" w:rsidRPr="0010576C" w:rsidRDefault="00CC0C71" w:rsidP="00775D36">
      <w:pPr>
        <w:bidi/>
        <w:spacing w:line="360" w:lineRule="auto"/>
        <w:jc w:val="both"/>
        <w:rPr>
          <w:rFonts w:asciiTheme="majorBidi" w:hAnsiTheme="majorBidi" w:cstheme="majorBidi"/>
          <w:sz w:val="28"/>
          <w:szCs w:val="28"/>
        </w:rPr>
      </w:pPr>
      <w:r w:rsidRPr="0010576C">
        <w:rPr>
          <w:rFonts w:asciiTheme="majorBidi" w:hAnsiTheme="majorBidi" w:cstheme="majorBidi"/>
          <w:sz w:val="28"/>
          <w:szCs w:val="28"/>
          <w:rtl/>
        </w:rPr>
        <w:t xml:space="preserve">  1. أهمية الموضوع وتأثيره الفاعل على الهوية والأداء.</w:t>
      </w:r>
    </w:p>
    <w:p w14:paraId="0000002A" w14:textId="77777777" w:rsidR="0020634E" w:rsidRPr="0010576C" w:rsidRDefault="00CC0C71" w:rsidP="00775D36">
      <w:pPr>
        <w:bidi/>
        <w:spacing w:line="360" w:lineRule="auto"/>
        <w:jc w:val="both"/>
        <w:rPr>
          <w:rFonts w:asciiTheme="majorBidi" w:hAnsiTheme="majorBidi" w:cstheme="majorBidi"/>
          <w:sz w:val="28"/>
          <w:szCs w:val="28"/>
        </w:rPr>
      </w:pPr>
      <w:r w:rsidRPr="0010576C">
        <w:rPr>
          <w:rFonts w:asciiTheme="majorBidi" w:hAnsiTheme="majorBidi" w:cstheme="majorBidi"/>
          <w:sz w:val="28"/>
          <w:szCs w:val="28"/>
          <w:rtl/>
        </w:rPr>
        <w:t xml:space="preserve">  2. </w:t>
      </w:r>
      <w:r w:rsidRPr="0010576C">
        <w:rPr>
          <w:rFonts w:asciiTheme="majorBidi" w:hAnsiTheme="majorBidi" w:cstheme="majorBidi"/>
          <w:sz w:val="28"/>
          <w:szCs w:val="28"/>
          <w:rtl/>
        </w:rPr>
        <w:t>دراسة التفاعل بين الثقافات (محلية / تنظيمية).</w:t>
      </w:r>
    </w:p>
    <w:p w14:paraId="0000002B" w14:textId="77777777" w:rsidR="0020634E" w:rsidRPr="0010576C" w:rsidRDefault="00CC0C71" w:rsidP="00775D36">
      <w:pPr>
        <w:bidi/>
        <w:spacing w:line="360" w:lineRule="auto"/>
        <w:jc w:val="both"/>
        <w:rPr>
          <w:rFonts w:asciiTheme="majorBidi" w:hAnsiTheme="majorBidi" w:cstheme="majorBidi"/>
          <w:sz w:val="28"/>
          <w:szCs w:val="28"/>
        </w:rPr>
      </w:pPr>
      <w:r w:rsidRPr="0010576C">
        <w:rPr>
          <w:rFonts w:asciiTheme="majorBidi" w:hAnsiTheme="majorBidi" w:cstheme="majorBidi"/>
          <w:sz w:val="28"/>
          <w:szCs w:val="28"/>
          <w:rtl/>
        </w:rPr>
        <w:t xml:space="preserve">  3. التأثير على الأداء المؤسسي.</w:t>
      </w:r>
    </w:p>
    <w:p w14:paraId="0000002C" w14:textId="77777777" w:rsidR="0020634E" w:rsidRPr="0010576C" w:rsidRDefault="00CC0C71" w:rsidP="00775D36">
      <w:pPr>
        <w:bidi/>
        <w:spacing w:line="360" w:lineRule="auto"/>
        <w:jc w:val="both"/>
        <w:rPr>
          <w:rFonts w:asciiTheme="majorBidi" w:hAnsiTheme="majorBidi" w:cstheme="majorBidi"/>
          <w:sz w:val="28"/>
          <w:szCs w:val="28"/>
        </w:rPr>
      </w:pPr>
      <w:r w:rsidRPr="0010576C">
        <w:rPr>
          <w:rFonts w:asciiTheme="majorBidi" w:hAnsiTheme="majorBidi" w:cstheme="majorBidi"/>
          <w:sz w:val="28"/>
          <w:szCs w:val="28"/>
          <w:rtl/>
        </w:rPr>
        <w:t xml:space="preserve">  4. الجدة والأصالة.</w:t>
      </w:r>
    </w:p>
    <w:p w14:paraId="0000002D" w14:textId="77777777" w:rsidR="0020634E" w:rsidRPr="0010576C" w:rsidRDefault="00CC0C71" w:rsidP="00775D36">
      <w:pPr>
        <w:bidi/>
        <w:spacing w:line="360" w:lineRule="auto"/>
        <w:jc w:val="both"/>
        <w:rPr>
          <w:rFonts w:asciiTheme="majorBidi" w:hAnsiTheme="majorBidi" w:cstheme="majorBidi"/>
          <w:sz w:val="28"/>
          <w:szCs w:val="28"/>
        </w:rPr>
      </w:pPr>
      <w:r w:rsidRPr="0010576C">
        <w:rPr>
          <w:rFonts w:asciiTheme="majorBidi" w:hAnsiTheme="majorBidi" w:cstheme="majorBidi"/>
          <w:sz w:val="28"/>
          <w:szCs w:val="28"/>
          <w:rtl/>
        </w:rPr>
        <w:t xml:space="preserve">  5. الاهتمام الشخصي للباحث.</w:t>
      </w:r>
    </w:p>
    <w:p w14:paraId="0000002E" w14:textId="77777777" w:rsidR="0020634E" w:rsidRPr="0010576C" w:rsidRDefault="00CC0C71" w:rsidP="00775D36">
      <w:pPr>
        <w:bidi/>
        <w:spacing w:line="360" w:lineRule="auto"/>
        <w:jc w:val="both"/>
        <w:rPr>
          <w:rFonts w:asciiTheme="majorBidi" w:hAnsiTheme="majorBidi" w:cstheme="majorBidi"/>
          <w:sz w:val="28"/>
          <w:szCs w:val="28"/>
        </w:rPr>
      </w:pPr>
      <w:r w:rsidRPr="0010576C">
        <w:rPr>
          <w:rFonts w:asciiTheme="majorBidi" w:hAnsiTheme="majorBidi" w:cstheme="majorBidi"/>
          <w:sz w:val="28"/>
          <w:szCs w:val="28"/>
          <w:rtl/>
        </w:rPr>
        <w:t>· التحليل السوسيولوجي لاختيار الموضوع:</w:t>
      </w:r>
    </w:p>
    <w:p w14:paraId="0000002F" w14:textId="77777777" w:rsidR="0020634E" w:rsidRPr="0010576C" w:rsidRDefault="00CC0C71" w:rsidP="00775D36">
      <w:pPr>
        <w:bidi/>
        <w:spacing w:line="360" w:lineRule="auto"/>
        <w:jc w:val="both"/>
        <w:rPr>
          <w:rFonts w:asciiTheme="majorBidi" w:hAnsiTheme="majorBidi" w:cstheme="majorBidi"/>
          <w:sz w:val="28"/>
          <w:szCs w:val="28"/>
        </w:rPr>
      </w:pPr>
      <w:r w:rsidRPr="0010576C">
        <w:rPr>
          <w:rFonts w:asciiTheme="majorBidi" w:hAnsiTheme="majorBidi" w:cstheme="majorBidi"/>
          <w:sz w:val="28"/>
          <w:szCs w:val="28"/>
          <w:rtl/>
        </w:rPr>
        <w:t xml:space="preserve">  · القوة: الموضوع "حيوي" و"معاصر"، يلامس إشكالية مركزية في مجتمعات الجنوب العالمي، وهي </w:t>
      </w:r>
      <w:r w:rsidRPr="0010576C">
        <w:rPr>
          <w:rFonts w:asciiTheme="majorBidi" w:hAnsiTheme="majorBidi" w:cstheme="majorBidi"/>
          <w:sz w:val="28"/>
          <w:szCs w:val="28"/>
          <w:rtl/>
        </w:rPr>
        <w:t>صراع الحداثة (المتمثلة في العقلانية التنظيمية) مع التقاليد (المتمثلة في الثقافة المحلية). إنه اختبار للنظرية الاجتماعية على أرض الواقع.</w:t>
      </w:r>
    </w:p>
    <w:p w14:paraId="00000030" w14:textId="77777777" w:rsidR="0020634E" w:rsidRPr="0010576C" w:rsidRDefault="00CC0C71" w:rsidP="00775D36">
      <w:pPr>
        <w:bidi/>
        <w:spacing w:line="360" w:lineRule="auto"/>
        <w:jc w:val="both"/>
        <w:rPr>
          <w:rFonts w:asciiTheme="majorBidi" w:hAnsiTheme="majorBidi" w:cstheme="majorBidi"/>
          <w:sz w:val="28"/>
          <w:szCs w:val="28"/>
        </w:rPr>
      </w:pPr>
      <w:r w:rsidRPr="0010576C">
        <w:rPr>
          <w:rFonts w:asciiTheme="majorBidi" w:hAnsiTheme="majorBidi" w:cstheme="majorBidi"/>
          <w:sz w:val="28"/>
          <w:szCs w:val="28"/>
          <w:rtl/>
        </w:rPr>
        <w:t xml:space="preserve">  · التحدي: صعوبة فصل تأثير الثقافة المحلية عن تأثيرات أخرى مثل السياسات الإدارية العامة، الأجور، ظروف العمل.</w:t>
      </w:r>
    </w:p>
    <w:p w14:paraId="00000034" w14:textId="77777777" w:rsidR="0020634E" w:rsidRPr="0010576C" w:rsidRDefault="00CC0C71" w:rsidP="00775D36">
      <w:pPr>
        <w:bidi/>
        <w:spacing w:line="360" w:lineRule="auto"/>
        <w:jc w:val="both"/>
        <w:rPr>
          <w:rFonts w:asciiTheme="majorBidi" w:hAnsiTheme="majorBidi" w:cstheme="majorBidi"/>
          <w:b/>
          <w:bCs/>
          <w:sz w:val="32"/>
          <w:szCs w:val="32"/>
        </w:rPr>
      </w:pPr>
      <w:r w:rsidRPr="0010576C">
        <w:rPr>
          <w:rFonts w:asciiTheme="majorBidi" w:hAnsiTheme="majorBidi" w:cstheme="majorBidi"/>
          <w:b/>
          <w:bCs/>
          <w:sz w:val="32"/>
          <w:szCs w:val="32"/>
          <w:rtl/>
        </w:rPr>
        <w:t>رابعًا:</w:t>
      </w:r>
      <w:r w:rsidRPr="0010576C">
        <w:rPr>
          <w:rFonts w:asciiTheme="majorBidi" w:hAnsiTheme="majorBidi" w:cstheme="majorBidi"/>
          <w:b/>
          <w:bCs/>
          <w:sz w:val="32"/>
          <w:szCs w:val="32"/>
          <w:rtl/>
        </w:rPr>
        <w:t xml:space="preserve"> الإشكالية – دراسة وتحليل الصياغة</w:t>
      </w:r>
    </w:p>
    <w:p w14:paraId="00000036" w14:textId="39AF1362" w:rsidR="0020634E" w:rsidRPr="0010576C" w:rsidRDefault="00CC0C71" w:rsidP="00775D36">
      <w:pPr>
        <w:bidi/>
        <w:spacing w:line="360" w:lineRule="auto"/>
        <w:jc w:val="both"/>
        <w:rPr>
          <w:rFonts w:asciiTheme="majorBidi" w:hAnsiTheme="majorBidi" w:cstheme="majorBidi"/>
          <w:sz w:val="28"/>
          <w:szCs w:val="28"/>
        </w:rPr>
      </w:pPr>
      <w:r w:rsidRPr="0010576C">
        <w:rPr>
          <w:rFonts w:asciiTheme="majorBidi" w:hAnsiTheme="majorBidi" w:cstheme="majorBidi"/>
          <w:sz w:val="28"/>
          <w:szCs w:val="28"/>
          <w:rtl/>
        </w:rPr>
        <w:lastRenderedPageBreak/>
        <w:t>صياغة السؤال الإشكالي الرئيسي: "كيف يبدو تأثير الثقافة المحلية، من خلال سلوكات وأفعال العمال في ثقافة مؤسسة مصنع الاسمنت ببلدية الحساسنة (ولاية سعيدة)؟ وهل يُساهم ذلك التأثير في تعزيز الابتكار والقدرة على التكيف داخل بي</w:t>
      </w:r>
      <w:r w:rsidRPr="0010576C">
        <w:rPr>
          <w:rFonts w:asciiTheme="majorBidi" w:hAnsiTheme="majorBidi" w:cstheme="majorBidi"/>
          <w:sz w:val="28"/>
          <w:szCs w:val="28"/>
          <w:rtl/>
        </w:rPr>
        <w:t>ئة العمل أو يحدّ منه؟"</w:t>
      </w:r>
    </w:p>
    <w:p w14:paraId="00000037" w14:textId="77777777" w:rsidR="0020634E" w:rsidRPr="0010576C" w:rsidRDefault="00CC0C71" w:rsidP="00775D36">
      <w:pPr>
        <w:bidi/>
        <w:spacing w:line="360" w:lineRule="auto"/>
        <w:jc w:val="both"/>
        <w:rPr>
          <w:rFonts w:asciiTheme="majorBidi" w:hAnsiTheme="majorBidi" w:cstheme="majorBidi"/>
          <w:sz w:val="28"/>
          <w:szCs w:val="28"/>
        </w:rPr>
      </w:pPr>
      <w:r w:rsidRPr="0010576C">
        <w:rPr>
          <w:rFonts w:asciiTheme="majorBidi" w:hAnsiTheme="majorBidi" w:cstheme="majorBidi"/>
          <w:sz w:val="28"/>
          <w:szCs w:val="28"/>
          <w:rtl/>
        </w:rPr>
        <w:t>· التحليل النقدي للصياغة:</w:t>
      </w:r>
    </w:p>
    <w:p w14:paraId="00000038" w14:textId="77777777" w:rsidR="0020634E" w:rsidRPr="0010576C" w:rsidRDefault="00CC0C71" w:rsidP="00775D36">
      <w:pPr>
        <w:bidi/>
        <w:spacing w:line="360" w:lineRule="auto"/>
        <w:jc w:val="both"/>
        <w:rPr>
          <w:rFonts w:asciiTheme="majorBidi" w:hAnsiTheme="majorBidi" w:cstheme="majorBidi"/>
          <w:sz w:val="28"/>
          <w:szCs w:val="28"/>
        </w:rPr>
      </w:pPr>
      <w:r w:rsidRPr="0010576C">
        <w:rPr>
          <w:rFonts w:asciiTheme="majorBidi" w:hAnsiTheme="majorBidi" w:cstheme="majorBidi"/>
          <w:sz w:val="28"/>
          <w:szCs w:val="28"/>
          <w:rtl/>
        </w:rPr>
        <w:t xml:space="preserve">  · مميزات الصياغة: سؤال وصفي تفسيري، يربط بين المتغير المستقل (الثقافة المحلية) والتابع (ثقافة المؤسسة). يتضمن بعدًا تقييميًا (هل يعزز أم يحد؟). يركز على السلوكيات الملموسة وليس الأفكار المجردة.</w:t>
      </w:r>
    </w:p>
    <w:p w14:paraId="00000039" w14:textId="77777777" w:rsidR="0020634E" w:rsidRPr="0010576C" w:rsidRDefault="00CC0C71" w:rsidP="00775D36">
      <w:pPr>
        <w:bidi/>
        <w:spacing w:line="360" w:lineRule="auto"/>
        <w:jc w:val="both"/>
        <w:rPr>
          <w:rFonts w:asciiTheme="majorBidi" w:hAnsiTheme="majorBidi" w:cstheme="majorBidi"/>
          <w:sz w:val="28"/>
          <w:szCs w:val="28"/>
        </w:rPr>
      </w:pPr>
      <w:r w:rsidRPr="0010576C">
        <w:rPr>
          <w:rFonts w:asciiTheme="majorBidi" w:hAnsiTheme="majorBidi" w:cstheme="majorBidi"/>
          <w:sz w:val="28"/>
          <w:szCs w:val="28"/>
          <w:rtl/>
        </w:rPr>
        <w:t xml:space="preserve">  · قصور </w:t>
      </w:r>
      <w:r w:rsidRPr="0010576C">
        <w:rPr>
          <w:rFonts w:asciiTheme="majorBidi" w:hAnsiTheme="majorBidi" w:cstheme="majorBidi"/>
          <w:sz w:val="28"/>
          <w:szCs w:val="28"/>
          <w:rtl/>
        </w:rPr>
        <w:t>الصياغة: كلمة "كيف يبدو" قد تكون غامضة بعض الشيء. كان من الأفضل صياغتها بشكل أكثر حدة: "كيف تتجسد وتُعاد إنتاج الثقافة المحلية في الممارسات والعلاقات داخل المؤسسة؟".</w:t>
      </w:r>
    </w:p>
    <w:p w14:paraId="0000003D" w14:textId="77777777" w:rsidR="0020634E" w:rsidRPr="0010576C" w:rsidRDefault="00CC0C71" w:rsidP="00775D36">
      <w:pPr>
        <w:bidi/>
        <w:spacing w:line="360" w:lineRule="auto"/>
        <w:jc w:val="both"/>
        <w:rPr>
          <w:rFonts w:asciiTheme="majorBidi" w:hAnsiTheme="majorBidi" w:cstheme="majorBidi"/>
          <w:b/>
          <w:bCs/>
          <w:sz w:val="32"/>
          <w:szCs w:val="32"/>
        </w:rPr>
      </w:pPr>
      <w:r w:rsidRPr="0010576C">
        <w:rPr>
          <w:rFonts w:asciiTheme="majorBidi" w:hAnsiTheme="majorBidi" w:cstheme="majorBidi"/>
          <w:b/>
          <w:bCs/>
          <w:sz w:val="32"/>
          <w:szCs w:val="32"/>
          <w:rtl/>
        </w:rPr>
        <w:t>خامسًا: الفرضيات – دراسة وتحليل الصياغة</w:t>
      </w:r>
    </w:p>
    <w:p w14:paraId="0000003F" w14:textId="77777777" w:rsidR="0020634E" w:rsidRPr="0010576C" w:rsidRDefault="00CC0C71" w:rsidP="00775D36">
      <w:pPr>
        <w:bidi/>
        <w:spacing w:line="360" w:lineRule="auto"/>
        <w:jc w:val="both"/>
        <w:rPr>
          <w:rFonts w:asciiTheme="majorBidi" w:hAnsiTheme="majorBidi" w:cstheme="majorBidi"/>
          <w:sz w:val="28"/>
          <w:szCs w:val="28"/>
        </w:rPr>
      </w:pPr>
      <w:r w:rsidRPr="0010576C">
        <w:rPr>
          <w:rFonts w:asciiTheme="majorBidi" w:hAnsiTheme="majorBidi" w:cstheme="majorBidi"/>
          <w:sz w:val="28"/>
          <w:szCs w:val="28"/>
          <w:rtl/>
        </w:rPr>
        <w:t>· صياغة الفرضيات:</w:t>
      </w:r>
    </w:p>
    <w:p w14:paraId="00000040" w14:textId="77777777" w:rsidR="0020634E" w:rsidRPr="0010576C" w:rsidRDefault="00CC0C71" w:rsidP="00775D36">
      <w:pPr>
        <w:bidi/>
        <w:spacing w:line="360" w:lineRule="auto"/>
        <w:jc w:val="both"/>
        <w:rPr>
          <w:rFonts w:asciiTheme="majorBidi" w:hAnsiTheme="majorBidi" w:cstheme="majorBidi"/>
          <w:sz w:val="28"/>
          <w:szCs w:val="28"/>
        </w:rPr>
      </w:pPr>
      <w:r w:rsidRPr="0010576C">
        <w:rPr>
          <w:rFonts w:asciiTheme="majorBidi" w:hAnsiTheme="majorBidi" w:cstheme="majorBidi"/>
          <w:sz w:val="28"/>
          <w:szCs w:val="28"/>
          <w:rtl/>
        </w:rPr>
        <w:t xml:space="preserve">  1. "لا يمكن لسلوكيات وأفعا</w:t>
      </w:r>
      <w:r w:rsidRPr="0010576C">
        <w:rPr>
          <w:rFonts w:asciiTheme="majorBidi" w:hAnsiTheme="majorBidi" w:cstheme="majorBidi"/>
          <w:sz w:val="28"/>
          <w:szCs w:val="28"/>
          <w:rtl/>
        </w:rPr>
        <w:t>ل العمال بوصفها مستمدة من الثقافة المحلية أن تنسجم مع عقلانية نسق وتنظيم ثقافة المؤسسة؛" (فرضية رفض).</w:t>
      </w:r>
    </w:p>
    <w:p w14:paraId="00000041" w14:textId="77777777" w:rsidR="0020634E" w:rsidRPr="0010576C" w:rsidRDefault="00CC0C71" w:rsidP="00775D36">
      <w:pPr>
        <w:bidi/>
        <w:spacing w:line="360" w:lineRule="auto"/>
        <w:jc w:val="both"/>
        <w:rPr>
          <w:rFonts w:asciiTheme="majorBidi" w:hAnsiTheme="majorBidi" w:cstheme="majorBidi"/>
          <w:sz w:val="28"/>
          <w:szCs w:val="28"/>
        </w:rPr>
      </w:pPr>
      <w:r w:rsidRPr="0010576C">
        <w:rPr>
          <w:rFonts w:asciiTheme="majorBidi" w:hAnsiTheme="majorBidi" w:cstheme="majorBidi"/>
          <w:sz w:val="28"/>
          <w:szCs w:val="28"/>
          <w:rtl/>
        </w:rPr>
        <w:t xml:space="preserve">  2. "يمكن لسلوكيات وأفعال العمال بوصفها مستمدة من الثقافة المحلية أن تنسجم مع عقلانية نسق وتنظيم ثقافة المؤسسة؛" (فرضية قبول).</w:t>
      </w:r>
    </w:p>
    <w:p w14:paraId="00000042" w14:textId="77777777" w:rsidR="0020634E" w:rsidRPr="0010576C" w:rsidRDefault="00CC0C71" w:rsidP="00775D36">
      <w:pPr>
        <w:bidi/>
        <w:spacing w:line="360" w:lineRule="auto"/>
        <w:jc w:val="both"/>
        <w:rPr>
          <w:rFonts w:asciiTheme="majorBidi" w:hAnsiTheme="majorBidi" w:cstheme="majorBidi"/>
          <w:sz w:val="28"/>
          <w:szCs w:val="28"/>
        </w:rPr>
      </w:pPr>
      <w:r w:rsidRPr="0010576C">
        <w:rPr>
          <w:rFonts w:asciiTheme="majorBidi" w:hAnsiTheme="majorBidi" w:cstheme="majorBidi"/>
          <w:sz w:val="28"/>
          <w:szCs w:val="28"/>
          <w:rtl/>
        </w:rPr>
        <w:t xml:space="preserve">  3. "لطبيعة الاتصال التنظ</w:t>
      </w:r>
      <w:r w:rsidRPr="0010576C">
        <w:rPr>
          <w:rFonts w:asciiTheme="majorBidi" w:hAnsiTheme="majorBidi" w:cstheme="majorBidi"/>
          <w:sz w:val="28"/>
          <w:szCs w:val="28"/>
          <w:rtl/>
        </w:rPr>
        <w:t>يمي بين الفئة القيادية والعمال دور في إحداث إمّا توازن أو اختلال بين الثقافة المحلية وثقافة المؤسسة." (فرضية وسيطة).</w:t>
      </w:r>
    </w:p>
    <w:p w14:paraId="00000043" w14:textId="77777777" w:rsidR="0020634E" w:rsidRPr="0010576C" w:rsidRDefault="00CC0C71" w:rsidP="00775D36">
      <w:pPr>
        <w:bidi/>
        <w:spacing w:line="360" w:lineRule="auto"/>
        <w:jc w:val="both"/>
        <w:rPr>
          <w:rFonts w:asciiTheme="majorBidi" w:hAnsiTheme="majorBidi" w:cstheme="majorBidi"/>
          <w:sz w:val="28"/>
          <w:szCs w:val="28"/>
        </w:rPr>
      </w:pPr>
      <w:r w:rsidRPr="0010576C">
        <w:rPr>
          <w:rFonts w:asciiTheme="majorBidi" w:hAnsiTheme="majorBidi" w:cstheme="majorBidi"/>
          <w:sz w:val="28"/>
          <w:szCs w:val="28"/>
          <w:rtl/>
        </w:rPr>
        <w:t>· التحليل النقدي للصياغة:</w:t>
      </w:r>
    </w:p>
    <w:p w14:paraId="00000044" w14:textId="77777777" w:rsidR="0020634E" w:rsidRPr="0010576C" w:rsidRDefault="00CC0C71" w:rsidP="00775D36">
      <w:pPr>
        <w:bidi/>
        <w:spacing w:line="360" w:lineRule="auto"/>
        <w:jc w:val="both"/>
        <w:rPr>
          <w:rFonts w:asciiTheme="majorBidi" w:hAnsiTheme="majorBidi" w:cstheme="majorBidi"/>
          <w:sz w:val="28"/>
          <w:szCs w:val="28"/>
        </w:rPr>
      </w:pPr>
      <w:r w:rsidRPr="0010576C">
        <w:rPr>
          <w:rFonts w:asciiTheme="majorBidi" w:hAnsiTheme="majorBidi" w:cstheme="majorBidi"/>
          <w:sz w:val="28"/>
          <w:szCs w:val="28"/>
          <w:rtl/>
        </w:rPr>
        <w:t xml:space="preserve">  · الإيجابيات: شاملة لاحتمالات الصراع والتكامل، وتقدم متغيرًا وسيطًا (الاتصال التنظيمي).</w:t>
      </w:r>
    </w:p>
    <w:p w14:paraId="00000045" w14:textId="77777777" w:rsidR="0020634E" w:rsidRPr="0010576C" w:rsidRDefault="00CC0C71" w:rsidP="00775D36">
      <w:pPr>
        <w:bidi/>
        <w:spacing w:line="360" w:lineRule="auto"/>
        <w:jc w:val="both"/>
        <w:rPr>
          <w:rFonts w:asciiTheme="majorBidi" w:hAnsiTheme="majorBidi" w:cstheme="majorBidi"/>
          <w:sz w:val="28"/>
          <w:szCs w:val="28"/>
        </w:rPr>
      </w:pPr>
      <w:r w:rsidRPr="0010576C">
        <w:rPr>
          <w:rFonts w:asciiTheme="majorBidi" w:hAnsiTheme="majorBidi" w:cstheme="majorBidi"/>
          <w:sz w:val="28"/>
          <w:szCs w:val="28"/>
          <w:rtl/>
        </w:rPr>
        <w:t xml:space="preserve">  · السلبيات: الصياغة "</w:t>
      </w:r>
      <w:r w:rsidRPr="0010576C">
        <w:rPr>
          <w:rFonts w:asciiTheme="majorBidi" w:hAnsiTheme="majorBidi" w:cstheme="majorBidi"/>
          <w:sz w:val="28"/>
          <w:szCs w:val="28"/>
          <w:rtl/>
        </w:rPr>
        <w:t>لا يمكن/يمكن" ثنائية ومتطرفة. الأفضل كان: "تساهم الثقافة المحلية في إعاقة/تعزيز الانسجام التنظيمي". الفرضية الثالثة جيدة ولكن صياغتها طويلة ومحملة.</w:t>
      </w:r>
    </w:p>
    <w:p w14:paraId="00000049" w14:textId="77777777" w:rsidR="0020634E" w:rsidRPr="0010576C" w:rsidRDefault="00CC0C71" w:rsidP="00775D36">
      <w:pPr>
        <w:bidi/>
        <w:spacing w:line="360" w:lineRule="auto"/>
        <w:jc w:val="both"/>
        <w:rPr>
          <w:rFonts w:asciiTheme="majorBidi" w:hAnsiTheme="majorBidi" w:cstheme="majorBidi"/>
          <w:b/>
          <w:bCs/>
          <w:sz w:val="32"/>
          <w:szCs w:val="32"/>
        </w:rPr>
      </w:pPr>
      <w:r w:rsidRPr="0010576C">
        <w:rPr>
          <w:rFonts w:asciiTheme="majorBidi" w:hAnsiTheme="majorBidi" w:cstheme="majorBidi"/>
          <w:b/>
          <w:bCs/>
          <w:sz w:val="32"/>
          <w:szCs w:val="32"/>
          <w:rtl/>
        </w:rPr>
        <w:t>سادسًا: المتغيرات</w:t>
      </w:r>
    </w:p>
    <w:p w14:paraId="0000004B" w14:textId="77777777" w:rsidR="0020634E" w:rsidRPr="0010576C" w:rsidRDefault="00CC0C71" w:rsidP="00775D36">
      <w:pPr>
        <w:bidi/>
        <w:spacing w:line="360" w:lineRule="auto"/>
        <w:jc w:val="both"/>
        <w:rPr>
          <w:rFonts w:asciiTheme="majorBidi" w:hAnsiTheme="majorBidi" w:cstheme="majorBidi"/>
          <w:sz w:val="28"/>
          <w:szCs w:val="28"/>
        </w:rPr>
      </w:pPr>
      <w:r w:rsidRPr="0010576C">
        <w:rPr>
          <w:rFonts w:asciiTheme="majorBidi" w:hAnsiTheme="majorBidi" w:cstheme="majorBidi"/>
          <w:sz w:val="28"/>
          <w:szCs w:val="28"/>
          <w:rtl/>
        </w:rPr>
        <w:t xml:space="preserve">· المتغير المستقل (السبب): الثقافة المحلية بمكوناتها (العادات، التقاليد، القيم، أنماط </w:t>
      </w:r>
      <w:r w:rsidRPr="0010576C">
        <w:rPr>
          <w:rFonts w:asciiTheme="majorBidi" w:hAnsiTheme="majorBidi" w:cstheme="majorBidi"/>
          <w:sz w:val="28"/>
          <w:szCs w:val="28"/>
          <w:rtl/>
        </w:rPr>
        <w:t>العلاقات، اللغة...).</w:t>
      </w:r>
    </w:p>
    <w:p w14:paraId="0000004C" w14:textId="77777777" w:rsidR="0020634E" w:rsidRPr="0010576C" w:rsidRDefault="00CC0C71" w:rsidP="00775D36">
      <w:pPr>
        <w:bidi/>
        <w:spacing w:line="360" w:lineRule="auto"/>
        <w:jc w:val="both"/>
        <w:rPr>
          <w:rFonts w:asciiTheme="majorBidi" w:hAnsiTheme="majorBidi" w:cstheme="majorBidi"/>
          <w:sz w:val="28"/>
          <w:szCs w:val="28"/>
        </w:rPr>
      </w:pPr>
      <w:r w:rsidRPr="0010576C">
        <w:rPr>
          <w:rFonts w:asciiTheme="majorBidi" w:hAnsiTheme="majorBidi" w:cstheme="majorBidi"/>
          <w:sz w:val="28"/>
          <w:szCs w:val="28"/>
          <w:rtl/>
        </w:rPr>
        <w:t>· المتغير التابع (النتيجة): ثقافة المؤسسة بمؤشراتها (الالتزام بالوقت، أنماط الاتصال، العلاقات بين العمال والإدارة، الشعور بالانتماء، الالتزام باللوائح...).</w:t>
      </w:r>
    </w:p>
    <w:p w14:paraId="0000004D" w14:textId="77777777" w:rsidR="0020634E" w:rsidRPr="0010576C" w:rsidRDefault="00CC0C71" w:rsidP="00775D36">
      <w:pPr>
        <w:bidi/>
        <w:spacing w:line="360" w:lineRule="auto"/>
        <w:jc w:val="both"/>
        <w:rPr>
          <w:rFonts w:asciiTheme="majorBidi" w:hAnsiTheme="majorBidi" w:cstheme="majorBidi"/>
          <w:sz w:val="28"/>
          <w:szCs w:val="28"/>
        </w:rPr>
      </w:pPr>
      <w:r w:rsidRPr="0010576C">
        <w:rPr>
          <w:rFonts w:asciiTheme="majorBidi" w:hAnsiTheme="majorBidi" w:cstheme="majorBidi"/>
          <w:sz w:val="28"/>
          <w:szCs w:val="28"/>
          <w:rtl/>
        </w:rPr>
        <w:t>· المتغيرات الوسيطة: الاتصال التنظيمي، نمط القيادة، الخصائص الديموغرافية للعمال</w:t>
      </w:r>
      <w:r w:rsidRPr="0010576C">
        <w:rPr>
          <w:rFonts w:asciiTheme="majorBidi" w:hAnsiTheme="majorBidi" w:cstheme="majorBidi"/>
          <w:sz w:val="28"/>
          <w:szCs w:val="28"/>
          <w:rtl/>
        </w:rPr>
        <w:t xml:space="preserve"> (العمر، المستوى التعليمي، مكان الإقامة).</w:t>
      </w:r>
    </w:p>
    <w:p w14:paraId="00000051" w14:textId="77777777" w:rsidR="0020634E" w:rsidRPr="0010576C" w:rsidRDefault="00CC0C71" w:rsidP="00775D36">
      <w:pPr>
        <w:bidi/>
        <w:spacing w:line="360" w:lineRule="auto"/>
        <w:jc w:val="both"/>
        <w:rPr>
          <w:rFonts w:asciiTheme="majorBidi" w:hAnsiTheme="majorBidi" w:cstheme="majorBidi"/>
          <w:b/>
          <w:bCs/>
          <w:sz w:val="32"/>
          <w:szCs w:val="32"/>
        </w:rPr>
      </w:pPr>
      <w:r w:rsidRPr="0010576C">
        <w:rPr>
          <w:rFonts w:asciiTheme="majorBidi" w:hAnsiTheme="majorBidi" w:cstheme="majorBidi"/>
          <w:b/>
          <w:bCs/>
          <w:sz w:val="32"/>
          <w:szCs w:val="32"/>
          <w:rtl/>
        </w:rPr>
        <w:t>سابعًا: الإطار النظري والمفاهيمي – دراسة تفصيلية</w:t>
      </w:r>
    </w:p>
    <w:p w14:paraId="00000053" w14:textId="77777777" w:rsidR="0020634E" w:rsidRPr="0010576C" w:rsidRDefault="00CC0C71" w:rsidP="00775D36">
      <w:pPr>
        <w:bidi/>
        <w:spacing w:line="360" w:lineRule="auto"/>
        <w:jc w:val="both"/>
        <w:rPr>
          <w:rFonts w:asciiTheme="majorBidi" w:hAnsiTheme="majorBidi" w:cstheme="majorBidi"/>
          <w:sz w:val="28"/>
          <w:szCs w:val="28"/>
        </w:rPr>
      </w:pPr>
      <w:r w:rsidRPr="0010576C">
        <w:rPr>
          <w:rFonts w:asciiTheme="majorBidi" w:hAnsiTheme="majorBidi" w:cstheme="majorBidi"/>
          <w:sz w:val="28"/>
          <w:szCs w:val="28"/>
          <w:rtl/>
        </w:rPr>
        <w:t>· مراحل بناء الإطار النظري:</w:t>
      </w:r>
    </w:p>
    <w:p w14:paraId="00000054" w14:textId="77777777" w:rsidR="0020634E" w:rsidRPr="0010576C" w:rsidRDefault="00CC0C71" w:rsidP="00775D36">
      <w:pPr>
        <w:bidi/>
        <w:spacing w:line="360" w:lineRule="auto"/>
        <w:jc w:val="both"/>
        <w:rPr>
          <w:rFonts w:asciiTheme="majorBidi" w:hAnsiTheme="majorBidi" w:cstheme="majorBidi"/>
          <w:sz w:val="28"/>
          <w:szCs w:val="28"/>
        </w:rPr>
      </w:pPr>
      <w:r w:rsidRPr="0010576C">
        <w:rPr>
          <w:rFonts w:asciiTheme="majorBidi" w:hAnsiTheme="majorBidi" w:cstheme="majorBidi"/>
          <w:sz w:val="28"/>
          <w:szCs w:val="28"/>
          <w:rtl/>
        </w:rPr>
        <w:lastRenderedPageBreak/>
        <w:t xml:space="preserve">  1. التأسيس الأنثروبولوجي: (تايلور، كروبر) لتحديد مفهوم الثقافة ككل مركب.</w:t>
      </w:r>
    </w:p>
    <w:p w14:paraId="00000055" w14:textId="77777777" w:rsidR="0020634E" w:rsidRPr="0010576C" w:rsidRDefault="00CC0C71" w:rsidP="00775D36">
      <w:pPr>
        <w:bidi/>
        <w:spacing w:line="360" w:lineRule="auto"/>
        <w:jc w:val="both"/>
        <w:rPr>
          <w:rFonts w:asciiTheme="majorBidi" w:hAnsiTheme="majorBidi" w:cstheme="majorBidi"/>
          <w:sz w:val="28"/>
          <w:szCs w:val="28"/>
        </w:rPr>
      </w:pPr>
      <w:r w:rsidRPr="0010576C">
        <w:rPr>
          <w:rFonts w:asciiTheme="majorBidi" w:hAnsiTheme="majorBidi" w:cstheme="majorBidi"/>
          <w:sz w:val="28"/>
          <w:szCs w:val="28"/>
          <w:rtl/>
        </w:rPr>
        <w:t xml:space="preserve">  2. التحديد السوسيولوجي: (مالينوفسكي، رادكليف براون) </w:t>
      </w:r>
      <w:r w:rsidRPr="0010576C">
        <w:rPr>
          <w:rFonts w:asciiTheme="majorBidi" w:hAnsiTheme="majorBidi" w:cstheme="majorBidi"/>
          <w:sz w:val="28"/>
          <w:szCs w:val="28"/>
          <w:rtl/>
        </w:rPr>
        <w:t>للتركيز على الوظيفة الاجتماعية للثقافة.</w:t>
      </w:r>
    </w:p>
    <w:p w14:paraId="00000056" w14:textId="77777777" w:rsidR="0020634E" w:rsidRPr="0010576C" w:rsidRDefault="00CC0C71" w:rsidP="00775D36">
      <w:pPr>
        <w:bidi/>
        <w:spacing w:line="360" w:lineRule="auto"/>
        <w:jc w:val="both"/>
        <w:rPr>
          <w:rFonts w:asciiTheme="majorBidi" w:hAnsiTheme="majorBidi" w:cstheme="majorBidi"/>
          <w:sz w:val="28"/>
          <w:szCs w:val="28"/>
        </w:rPr>
      </w:pPr>
      <w:r w:rsidRPr="0010576C">
        <w:rPr>
          <w:rFonts w:asciiTheme="majorBidi" w:hAnsiTheme="majorBidi" w:cstheme="majorBidi"/>
          <w:sz w:val="28"/>
          <w:szCs w:val="28"/>
          <w:rtl/>
        </w:rPr>
        <w:t xml:space="preserve">  3. التركيز على التنظيم: (إدغار شاين) لتشريح ثقافة المؤسسة إلى مستويات (السلوكيات، القيم، الافتراضات الضمنية).</w:t>
      </w:r>
    </w:p>
    <w:p w14:paraId="00000057" w14:textId="77777777" w:rsidR="0020634E" w:rsidRPr="0010576C" w:rsidRDefault="00CC0C71" w:rsidP="00775D36">
      <w:pPr>
        <w:bidi/>
        <w:spacing w:line="360" w:lineRule="auto"/>
        <w:jc w:val="both"/>
        <w:rPr>
          <w:rFonts w:asciiTheme="majorBidi" w:hAnsiTheme="majorBidi" w:cstheme="majorBidi"/>
          <w:sz w:val="28"/>
          <w:szCs w:val="28"/>
        </w:rPr>
      </w:pPr>
      <w:r w:rsidRPr="0010576C">
        <w:rPr>
          <w:rFonts w:asciiTheme="majorBidi" w:hAnsiTheme="majorBidi" w:cstheme="majorBidi"/>
          <w:sz w:val="28"/>
          <w:szCs w:val="28"/>
          <w:rtl/>
        </w:rPr>
        <w:t xml:space="preserve">  4. مقاربة الصراع والتكامل: (فيبر، بارسونز) لتحليل الفعل الاجتماعي والنسق.</w:t>
      </w:r>
    </w:p>
    <w:p w14:paraId="00000058" w14:textId="77777777" w:rsidR="0020634E" w:rsidRPr="0010576C" w:rsidRDefault="00CC0C71" w:rsidP="00775D36">
      <w:pPr>
        <w:bidi/>
        <w:spacing w:line="360" w:lineRule="auto"/>
        <w:jc w:val="both"/>
        <w:rPr>
          <w:rFonts w:asciiTheme="majorBidi" w:hAnsiTheme="majorBidi" w:cstheme="majorBidi"/>
          <w:sz w:val="28"/>
          <w:szCs w:val="28"/>
        </w:rPr>
      </w:pPr>
      <w:r w:rsidRPr="0010576C">
        <w:rPr>
          <w:rFonts w:asciiTheme="majorBidi" w:hAnsiTheme="majorBidi" w:cstheme="majorBidi"/>
          <w:sz w:val="28"/>
          <w:szCs w:val="28"/>
          <w:rtl/>
        </w:rPr>
        <w:t xml:space="preserve">  5. المقاربة النقدية: (مارك</w:t>
      </w:r>
      <w:r w:rsidRPr="0010576C">
        <w:rPr>
          <w:rFonts w:asciiTheme="majorBidi" w:hAnsiTheme="majorBidi" w:cstheme="majorBidi"/>
          <w:sz w:val="28"/>
          <w:szCs w:val="28"/>
          <w:rtl/>
        </w:rPr>
        <w:t>س، غرامشي) لفهم دور الثقافة والأيديولوجيا في علاقات الهيمنة داخل المؤسسة.</w:t>
      </w:r>
    </w:p>
    <w:p w14:paraId="00000059" w14:textId="77777777" w:rsidR="0020634E" w:rsidRPr="0010576C" w:rsidRDefault="00CC0C71" w:rsidP="00775D36">
      <w:pPr>
        <w:bidi/>
        <w:spacing w:line="360" w:lineRule="auto"/>
        <w:jc w:val="both"/>
        <w:rPr>
          <w:rFonts w:asciiTheme="majorBidi" w:hAnsiTheme="majorBidi" w:cstheme="majorBidi"/>
          <w:sz w:val="28"/>
          <w:szCs w:val="28"/>
        </w:rPr>
      </w:pPr>
      <w:r w:rsidRPr="0010576C">
        <w:rPr>
          <w:rFonts w:asciiTheme="majorBidi" w:hAnsiTheme="majorBidi" w:cstheme="majorBidi"/>
          <w:sz w:val="28"/>
          <w:szCs w:val="28"/>
          <w:rtl/>
        </w:rPr>
        <w:t>· المقاربات والنظريات المستخدمة بتفصيل:</w:t>
      </w:r>
    </w:p>
    <w:p w14:paraId="0000005A" w14:textId="77777777" w:rsidR="0020634E" w:rsidRPr="0010576C" w:rsidRDefault="00CC0C71" w:rsidP="00775D36">
      <w:pPr>
        <w:bidi/>
        <w:spacing w:line="360" w:lineRule="auto"/>
        <w:jc w:val="both"/>
        <w:rPr>
          <w:rFonts w:asciiTheme="majorBidi" w:hAnsiTheme="majorBidi" w:cstheme="majorBidi"/>
          <w:sz w:val="28"/>
          <w:szCs w:val="28"/>
        </w:rPr>
      </w:pPr>
      <w:r w:rsidRPr="0010576C">
        <w:rPr>
          <w:rFonts w:asciiTheme="majorBidi" w:hAnsiTheme="majorBidi" w:cstheme="majorBidi"/>
          <w:sz w:val="28"/>
          <w:szCs w:val="28"/>
          <w:rtl/>
        </w:rPr>
        <w:t xml:space="preserve">  · مقاربة شاين (الثقافة التنظيمية): هي العمود الفقري. استخدمها الباحث لتحليل كيف تظهر الثقافة في المصنع (الملابس، الطقوس) ثم في القيم (التعاو</w:t>
      </w:r>
      <w:r w:rsidRPr="0010576C">
        <w:rPr>
          <w:rFonts w:asciiTheme="majorBidi" w:hAnsiTheme="majorBidi" w:cstheme="majorBidi"/>
          <w:sz w:val="28"/>
          <w:szCs w:val="28"/>
          <w:rtl/>
        </w:rPr>
        <w:t>ن) وصولاً إلى الافتراضات الضمنية (العلاقة مع السلطة).</w:t>
      </w:r>
    </w:p>
    <w:p w14:paraId="0000005B" w14:textId="77777777" w:rsidR="0020634E" w:rsidRPr="0010576C" w:rsidRDefault="00CC0C71" w:rsidP="00775D36">
      <w:pPr>
        <w:bidi/>
        <w:spacing w:line="360" w:lineRule="auto"/>
        <w:jc w:val="both"/>
        <w:rPr>
          <w:rFonts w:asciiTheme="majorBidi" w:hAnsiTheme="majorBidi" w:cstheme="majorBidi"/>
          <w:sz w:val="28"/>
          <w:szCs w:val="28"/>
        </w:rPr>
      </w:pPr>
      <w:r w:rsidRPr="0010576C">
        <w:rPr>
          <w:rFonts w:asciiTheme="majorBidi" w:hAnsiTheme="majorBidi" w:cstheme="majorBidi"/>
          <w:sz w:val="28"/>
          <w:szCs w:val="28"/>
          <w:rtl/>
        </w:rPr>
        <w:t xml:space="preserve">  · نظرية الفعل الاجتماعي (ماكس فيبر): استخدمت لتفسير سلوكيات مثل "التعاون دون انتظار مقابل" كفعل قيمي.</w:t>
      </w:r>
    </w:p>
    <w:p w14:paraId="0000005C" w14:textId="77777777" w:rsidR="0020634E" w:rsidRPr="0010576C" w:rsidRDefault="00CC0C71" w:rsidP="00775D36">
      <w:pPr>
        <w:bidi/>
        <w:spacing w:line="360" w:lineRule="auto"/>
        <w:jc w:val="both"/>
        <w:rPr>
          <w:rFonts w:asciiTheme="majorBidi" w:hAnsiTheme="majorBidi" w:cstheme="majorBidi"/>
          <w:sz w:val="28"/>
          <w:szCs w:val="28"/>
        </w:rPr>
      </w:pPr>
      <w:r w:rsidRPr="0010576C">
        <w:rPr>
          <w:rFonts w:asciiTheme="majorBidi" w:hAnsiTheme="majorBidi" w:cstheme="majorBidi"/>
          <w:sz w:val="28"/>
          <w:szCs w:val="28"/>
          <w:rtl/>
        </w:rPr>
        <w:t xml:space="preserve">  · المقاربة البنيوية الوظيفية (بارسونز): ظهرت في تحليل كيفية مساهمة الثقافة في استقرار النسق المؤ</w:t>
      </w:r>
      <w:r w:rsidRPr="0010576C">
        <w:rPr>
          <w:rFonts w:asciiTheme="majorBidi" w:hAnsiTheme="majorBidi" w:cstheme="majorBidi"/>
          <w:sz w:val="28"/>
          <w:szCs w:val="28"/>
          <w:rtl/>
        </w:rPr>
        <w:t>سسي أو اختلاله.</w:t>
      </w:r>
    </w:p>
    <w:p w14:paraId="0000005D" w14:textId="77777777" w:rsidR="0020634E" w:rsidRPr="0010576C" w:rsidRDefault="00CC0C71" w:rsidP="00775D36">
      <w:pPr>
        <w:bidi/>
        <w:spacing w:line="360" w:lineRule="auto"/>
        <w:jc w:val="both"/>
        <w:rPr>
          <w:rFonts w:asciiTheme="majorBidi" w:hAnsiTheme="majorBidi" w:cstheme="majorBidi"/>
          <w:sz w:val="28"/>
          <w:szCs w:val="28"/>
        </w:rPr>
      </w:pPr>
      <w:r w:rsidRPr="0010576C">
        <w:rPr>
          <w:rFonts w:asciiTheme="majorBidi" w:hAnsiTheme="majorBidi" w:cstheme="majorBidi"/>
          <w:sz w:val="28"/>
          <w:szCs w:val="28"/>
          <w:rtl/>
        </w:rPr>
        <w:t xml:space="preserve">  · نظرية الصراع (ماركس/غرامشي): تم توظيفها ضمناً في تحليل علاقات القوة بين الرؤساء والعمال، وكيف قد تُستخدم الثقافة كأداة للهيمنة أو المقاومة.</w:t>
      </w:r>
    </w:p>
    <w:p w14:paraId="0000005E" w14:textId="77777777" w:rsidR="0020634E" w:rsidRPr="0010576C" w:rsidRDefault="00CC0C71" w:rsidP="00775D36">
      <w:pPr>
        <w:bidi/>
        <w:spacing w:line="360" w:lineRule="auto"/>
        <w:jc w:val="both"/>
        <w:rPr>
          <w:rFonts w:asciiTheme="majorBidi" w:hAnsiTheme="majorBidi" w:cstheme="majorBidi"/>
          <w:sz w:val="28"/>
          <w:szCs w:val="28"/>
        </w:rPr>
      </w:pPr>
      <w:r w:rsidRPr="0010576C">
        <w:rPr>
          <w:rFonts w:asciiTheme="majorBidi" w:hAnsiTheme="majorBidi" w:cstheme="majorBidi"/>
          <w:sz w:val="28"/>
          <w:szCs w:val="28"/>
          <w:rtl/>
        </w:rPr>
        <w:t>· التحليل النقدي للإطار النظري:</w:t>
      </w:r>
    </w:p>
    <w:p w14:paraId="0000005F" w14:textId="77777777" w:rsidR="0020634E" w:rsidRPr="0010576C" w:rsidRDefault="00CC0C71" w:rsidP="00775D36">
      <w:pPr>
        <w:bidi/>
        <w:spacing w:line="360" w:lineRule="auto"/>
        <w:jc w:val="both"/>
        <w:rPr>
          <w:rFonts w:asciiTheme="majorBidi" w:hAnsiTheme="majorBidi" w:cstheme="majorBidi"/>
          <w:sz w:val="28"/>
          <w:szCs w:val="28"/>
        </w:rPr>
      </w:pPr>
      <w:r w:rsidRPr="0010576C">
        <w:rPr>
          <w:rFonts w:asciiTheme="majorBidi" w:hAnsiTheme="majorBidi" w:cstheme="majorBidi"/>
          <w:sz w:val="28"/>
          <w:szCs w:val="28"/>
          <w:rtl/>
        </w:rPr>
        <w:t xml:space="preserve">  · القوة: ثراء نظري ملحوظ، والانتقال من العام إلى الخاص سلس ومن</w:t>
      </w:r>
      <w:r w:rsidRPr="0010576C">
        <w:rPr>
          <w:rFonts w:asciiTheme="majorBidi" w:hAnsiTheme="majorBidi" w:cstheme="majorBidi"/>
          <w:sz w:val="28"/>
          <w:szCs w:val="28"/>
          <w:rtl/>
        </w:rPr>
        <w:t>طقي.</w:t>
      </w:r>
    </w:p>
    <w:p w14:paraId="00000060" w14:textId="77777777" w:rsidR="0020634E" w:rsidRPr="0010576C" w:rsidRDefault="00CC0C71" w:rsidP="00775D36">
      <w:pPr>
        <w:bidi/>
        <w:spacing w:line="360" w:lineRule="auto"/>
        <w:jc w:val="both"/>
        <w:rPr>
          <w:rFonts w:asciiTheme="majorBidi" w:hAnsiTheme="majorBidi" w:cstheme="majorBidi"/>
          <w:sz w:val="28"/>
          <w:szCs w:val="28"/>
        </w:rPr>
      </w:pPr>
      <w:r w:rsidRPr="0010576C">
        <w:rPr>
          <w:rFonts w:asciiTheme="majorBidi" w:hAnsiTheme="majorBidi" w:cstheme="majorBidi"/>
          <w:sz w:val="28"/>
          <w:szCs w:val="28"/>
          <w:rtl/>
        </w:rPr>
        <w:t xml:space="preserve">  · الضعف: يوجد "استعراض" نظري أكثر من "دمج" نظري. كان من المفيد بناء إطار نظري تكاملي خاص بالدراسة بدلاً من سرد النظريات بشكل متتابع. غياب النظريات المعاصرة مثل "ما بعد الاستعمار" لتحليل تأثير الثقافة الكولونيالية على الهوية المحلية الجزائرية.</w:t>
      </w:r>
    </w:p>
    <w:p w14:paraId="00000064" w14:textId="77777777" w:rsidR="0020634E" w:rsidRPr="0010576C" w:rsidRDefault="00CC0C71" w:rsidP="00775D36">
      <w:pPr>
        <w:bidi/>
        <w:spacing w:line="360" w:lineRule="auto"/>
        <w:jc w:val="both"/>
        <w:rPr>
          <w:rFonts w:asciiTheme="majorBidi" w:hAnsiTheme="majorBidi" w:cstheme="majorBidi"/>
          <w:b/>
          <w:bCs/>
          <w:sz w:val="32"/>
          <w:szCs w:val="32"/>
        </w:rPr>
      </w:pPr>
      <w:r w:rsidRPr="0010576C">
        <w:rPr>
          <w:rFonts w:asciiTheme="majorBidi" w:hAnsiTheme="majorBidi" w:cstheme="majorBidi"/>
          <w:b/>
          <w:bCs/>
          <w:sz w:val="32"/>
          <w:szCs w:val="32"/>
          <w:rtl/>
        </w:rPr>
        <w:t>ثام</w:t>
      </w:r>
      <w:r w:rsidRPr="0010576C">
        <w:rPr>
          <w:rFonts w:asciiTheme="majorBidi" w:hAnsiTheme="majorBidi" w:cstheme="majorBidi"/>
          <w:b/>
          <w:bCs/>
          <w:sz w:val="32"/>
          <w:szCs w:val="32"/>
          <w:rtl/>
        </w:rPr>
        <w:t>نًا: الإطار الميداني – دراسة وتحليل</w:t>
      </w:r>
    </w:p>
    <w:p w14:paraId="00000066" w14:textId="77777777" w:rsidR="0020634E" w:rsidRPr="0010576C" w:rsidRDefault="00CC0C71" w:rsidP="00775D36">
      <w:pPr>
        <w:bidi/>
        <w:spacing w:line="360" w:lineRule="auto"/>
        <w:jc w:val="both"/>
        <w:rPr>
          <w:rFonts w:asciiTheme="majorBidi" w:hAnsiTheme="majorBidi" w:cstheme="majorBidi"/>
          <w:sz w:val="28"/>
          <w:szCs w:val="28"/>
        </w:rPr>
      </w:pPr>
      <w:r w:rsidRPr="0010576C">
        <w:rPr>
          <w:rFonts w:asciiTheme="majorBidi" w:hAnsiTheme="majorBidi" w:cstheme="majorBidi"/>
          <w:sz w:val="28"/>
          <w:szCs w:val="28"/>
          <w:rtl/>
        </w:rPr>
        <w:t>· مراحل البحث الميداني:</w:t>
      </w:r>
    </w:p>
    <w:p w14:paraId="00000067" w14:textId="77777777" w:rsidR="0020634E" w:rsidRPr="0010576C" w:rsidRDefault="00CC0C71" w:rsidP="00775D36">
      <w:pPr>
        <w:bidi/>
        <w:spacing w:line="360" w:lineRule="auto"/>
        <w:jc w:val="both"/>
        <w:rPr>
          <w:rFonts w:asciiTheme="majorBidi" w:hAnsiTheme="majorBidi" w:cstheme="majorBidi"/>
          <w:sz w:val="28"/>
          <w:szCs w:val="28"/>
        </w:rPr>
      </w:pPr>
      <w:r w:rsidRPr="0010576C">
        <w:rPr>
          <w:rFonts w:asciiTheme="majorBidi" w:hAnsiTheme="majorBidi" w:cstheme="majorBidi"/>
          <w:sz w:val="28"/>
          <w:szCs w:val="28"/>
          <w:rtl/>
        </w:rPr>
        <w:t xml:space="preserve">  1. التصميم: اختيار المنهج الوصفي التحليلي.</w:t>
      </w:r>
    </w:p>
    <w:p w14:paraId="00000068" w14:textId="77777777" w:rsidR="0020634E" w:rsidRPr="0010576C" w:rsidRDefault="00CC0C71" w:rsidP="00775D36">
      <w:pPr>
        <w:bidi/>
        <w:spacing w:line="360" w:lineRule="auto"/>
        <w:jc w:val="both"/>
        <w:rPr>
          <w:rFonts w:asciiTheme="majorBidi" w:hAnsiTheme="majorBidi" w:cstheme="majorBidi"/>
          <w:sz w:val="28"/>
          <w:szCs w:val="28"/>
        </w:rPr>
      </w:pPr>
      <w:r w:rsidRPr="0010576C">
        <w:rPr>
          <w:rFonts w:asciiTheme="majorBidi" w:hAnsiTheme="majorBidi" w:cstheme="majorBidi"/>
          <w:sz w:val="28"/>
          <w:szCs w:val="28"/>
          <w:rtl/>
        </w:rPr>
        <w:t xml:space="preserve">  2. التعريف بمجتمع البحث: مصنع الإسمنت بالحساسنة.</w:t>
      </w:r>
    </w:p>
    <w:p w14:paraId="00000069" w14:textId="77777777" w:rsidR="0020634E" w:rsidRPr="0010576C" w:rsidRDefault="00CC0C71" w:rsidP="00775D36">
      <w:pPr>
        <w:bidi/>
        <w:spacing w:line="360" w:lineRule="auto"/>
        <w:jc w:val="both"/>
        <w:rPr>
          <w:rFonts w:asciiTheme="majorBidi" w:hAnsiTheme="majorBidi" w:cstheme="majorBidi"/>
          <w:sz w:val="28"/>
          <w:szCs w:val="28"/>
        </w:rPr>
      </w:pPr>
      <w:r w:rsidRPr="0010576C">
        <w:rPr>
          <w:rFonts w:asciiTheme="majorBidi" w:hAnsiTheme="majorBidi" w:cstheme="majorBidi"/>
          <w:sz w:val="28"/>
          <w:szCs w:val="28"/>
          <w:rtl/>
        </w:rPr>
        <w:t xml:space="preserve">  3. أخذ العينة: 35 عاملاً (عينة غير احتمالية "غرضية") – وهذا أحد نقاط الضعف.</w:t>
      </w:r>
    </w:p>
    <w:p w14:paraId="0000006A" w14:textId="77777777" w:rsidR="0020634E" w:rsidRPr="0010576C" w:rsidRDefault="00CC0C71" w:rsidP="00775D36">
      <w:pPr>
        <w:bidi/>
        <w:spacing w:line="360" w:lineRule="auto"/>
        <w:jc w:val="both"/>
        <w:rPr>
          <w:rFonts w:asciiTheme="majorBidi" w:hAnsiTheme="majorBidi" w:cstheme="majorBidi"/>
          <w:sz w:val="28"/>
          <w:szCs w:val="28"/>
        </w:rPr>
      </w:pPr>
      <w:r w:rsidRPr="0010576C">
        <w:rPr>
          <w:rFonts w:asciiTheme="majorBidi" w:hAnsiTheme="majorBidi" w:cstheme="majorBidi"/>
          <w:sz w:val="28"/>
          <w:szCs w:val="28"/>
          <w:rtl/>
        </w:rPr>
        <w:t xml:space="preserve">  4. بناء الأدوات: اس</w:t>
      </w:r>
      <w:r w:rsidRPr="0010576C">
        <w:rPr>
          <w:rFonts w:asciiTheme="majorBidi" w:hAnsiTheme="majorBidi" w:cstheme="majorBidi"/>
          <w:sz w:val="28"/>
          <w:szCs w:val="28"/>
          <w:rtl/>
        </w:rPr>
        <w:t>تبيان (أداة رئيسية)، مقابلة، ملاحظة (أداة مساندة).</w:t>
      </w:r>
    </w:p>
    <w:p w14:paraId="0000006B" w14:textId="77777777" w:rsidR="0020634E" w:rsidRPr="0010576C" w:rsidRDefault="00CC0C71" w:rsidP="00775D36">
      <w:pPr>
        <w:bidi/>
        <w:spacing w:line="360" w:lineRule="auto"/>
        <w:jc w:val="both"/>
        <w:rPr>
          <w:rFonts w:asciiTheme="majorBidi" w:hAnsiTheme="majorBidi" w:cstheme="majorBidi"/>
          <w:sz w:val="28"/>
          <w:szCs w:val="28"/>
        </w:rPr>
      </w:pPr>
      <w:r w:rsidRPr="0010576C">
        <w:rPr>
          <w:rFonts w:asciiTheme="majorBidi" w:hAnsiTheme="majorBidi" w:cstheme="majorBidi"/>
          <w:sz w:val="28"/>
          <w:szCs w:val="28"/>
          <w:rtl/>
        </w:rPr>
        <w:t xml:space="preserve">  5. جمع البيانات: تم بتاريخ 25 أفريل 2025 (إشارة مستقبلية تحتاج تصحيحًا).</w:t>
      </w:r>
    </w:p>
    <w:p w14:paraId="0000006C" w14:textId="77777777" w:rsidR="0020634E" w:rsidRPr="0010576C" w:rsidRDefault="00CC0C71" w:rsidP="00775D36">
      <w:pPr>
        <w:bidi/>
        <w:spacing w:line="360" w:lineRule="auto"/>
        <w:jc w:val="both"/>
        <w:rPr>
          <w:rFonts w:asciiTheme="majorBidi" w:hAnsiTheme="majorBidi" w:cstheme="majorBidi"/>
          <w:sz w:val="28"/>
          <w:szCs w:val="28"/>
        </w:rPr>
      </w:pPr>
      <w:r w:rsidRPr="0010576C">
        <w:rPr>
          <w:rFonts w:asciiTheme="majorBidi" w:hAnsiTheme="majorBidi" w:cstheme="majorBidi"/>
          <w:sz w:val="28"/>
          <w:szCs w:val="28"/>
          <w:rtl/>
        </w:rPr>
        <w:t xml:space="preserve">  6. تحليل البيانات: باستخدام برنامج </w:t>
      </w:r>
      <w:r w:rsidRPr="0010576C">
        <w:rPr>
          <w:rFonts w:asciiTheme="majorBidi" w:hAnsiTheme="majorBidi" w:cstheme="majorBidi"/>
          <w:sz w:val="28"/>
          <w:szCs w:val="28"/>
        </w:rPr>
        <w:t>SPSS</w:t>
      </w:r>
      <w:r w:rsidRPr="0010576C">
        <w:rPr>
          <w:rFonts w:asciiTheme="majorBidi" w:hAnsiTheme="majorBidi" w:cstheme="majorBidi"/>
          <w:sz w:val="28"/>
          <w:szCs w:val="28"/>
          <w:rtl/>
        </w:rPr>
        <w:t xml:space="preserve"> الإحصائي، مع تحليل نوعي للإجابات المفتوحة.</w:t>
      </w:r>
    </w:p>
    <w:p w14:paraId="0000006D" w14:textId="77777777" w:rsidR="0020634E" w:rsidRPr="0010576C" w:rsidRDefault="00CC0C71" w:rsidP="00775D36">
      <w:pPr>
        <w:bidi/>
        <w:spacing w:line="360" w:lineRule="auto"/>
        <w:jc w:val="both"/>
        <w:rPr>
          <w:rFonts w:asciiTheme="majorBidi" w:hAnsiTheme="majorBidi" w:cstheme="majorBidi"/>
          <w:sz w:val="28"/>
          <w:szCs w:val="28"/>
        </w:rPr>
      </w:pPr>
      <w:r w:rsidRPr="0010576C">
        <w:rPr>
          <w:rFonts w:asciiTheme="majorBidi" w:hAnsiTheme="majorBidi" w:cstheme="majorBidi"/>
          <w:sz w:val="28"/>
          <w:szCs w:val="28"/>
          <w:rtl/>
        </w:rPr>
        <w:lastRenderedPageBreak/>
        <w:t>· تحليل الأدوات:</w:t>
      </w:r>
    </w:p>
    <w:p w14:paraId="0000006E" w14:textId="77777777" w:rsidR="0020634E" w:rsidRPr="0010576C" w:rsidRDefault="00CC0C71" w:rsidP="00775D36">
      <w:pPr>
        <w:bidi/>
        <w:spacing w:line="360" w:lineRule="auto"/>
        <w:jc w:val="both"/>
        <w:rPr>
          <w:rFonts w:asciiTheme="majorBidi" w:hAnsiTheme="majorBidi" w:cstheme="majorBidi"/>
          <w:sz w:val="28"/>
          <w:szCs w:val="28"/>
        </w:rPr>
      </w:pPr>
      <w:r w:rsidRPr="0010576C">
        <w:rPr>
          <w:rFonts w:asciiTheme="majorBidi" w:hAnsiTheme="majorBidi" w:cstheme="majorBidi"/>
          <w:sz w:val="28"/>
          <w:szCs w:val="28"/>
          <w:rtl/>
        </w:rPr>
        <w:t xml:space="preserve">  · الاستبيان: غطى معظم متغي</w:t>
      </w:r>
      <w:r w:rsidRPr="0010576C">
        <w:rPr>
          <w:rFonts w:asciiTheme="majorBidi" w:hAnsiTheme="majorBidi" w:cstheme="majorBidi"/>
          <w:sz w:val="28"/>
          <w:szCs w:val="28"/>
          <w:rtl/>
        </w:rPr>
        <w:t>رات الدراسة، لكن بعض الأسئلة كانت مباشرة وقد تؤدي إلى إجابات متحيزة.</w:t>
      </w:r>
    </w:p>
    <w:p w14:paraId="0000006F" w14:textId="77777777" w:rsidR="0020634E" w:rsidRPr="0010576C" w:rsidRDefault="00CC0C71" w:rsidP="00775D36">
      <w:pPr>
        <w:bidi/>
        <w:spacing w:line="360" w:lineRule="auto"/>
        <w:jc w:val="both"/>
        <w:rPr>
          <w:rFonts w:asciiTheme="majorBidi" w:hAnsiTheme="majorBidi" w:cstheme="majorBidi"/>
          <w:sz w:val="28"/>
          <w:szCs w:val="28"/>
        </w:rPr>
      </w:pPr>
      <w:r w:rsidRPr="0010576C">
        <w:rPr>
          <w:rFonts w:asciiTheme="majorBidi" w:hAnsiTheme="majorBidi" w:cstheme="majorBidi"/>
          <w:sz w:val="28"/>
          <w:szCs w:val="28"/>
          <w:rtl/>
        </w:rPr>
        <w:t xml:space="preserve">  · المقابلة: لم يُفصل في كيفية إجرائها أو تحليل مضمونها، مما يضعف الجانب النوعي.</w:t>
      </w:r>
    </w:p>
    <w:p w14:paraId="00000070" w14:textId="77777777" w:rsidR="0020634E" w:rsidRPr="0010576C" w:rsidRDefault="00CC0C71" w:rsidP="00775D36">
      <w:pPr>
        <w:bidi/>
        <w:spacing w:line="360" w:lineRule="auto"/>
        <w:jc w:val="both"/>
        <w:rPr>
          <w:rFonts w:asciiTheme="majorBidi" w:hAnsiTheme="majorBidi" w:cstheme="majorBidi"/>
          <w:sz w:val="28"/>
          <w:szCs w:val="28"/>
        </w:rPr>
      </w:pPr>
      <w:r w:rsidRPr="0010576C">
        <w:rPr>
          <w:rFonts w:asciiTheme="majorBidi" w:hAnsiTheme="majorBidi" w:cstheme="majorBidi"/>
          <w:sz w:val="28"/>
          <w:szCs w:val="28"/>
          <w:rtl/>
        </w:rPr>
        <w:t xml:space="preserve">  · الملاحظة: ذكرت كأداة مساندة لكن لم تقدم أي نتائج مستخلصة منها، مما يعني أنها لم تُستغل بشكل كاف.</w:t>
      </w:r>
    </w:p>
    <w:p w14:paraId="00000074" w14:textId="77777777" w:rsidR="0020634E" w:rsidRPr="0010576C" w:rsidRDefault="00CC0C71" w:rsidP="00775D36">
      <w:pPr>
        <w:bidi/>
        <w:spacing w:line="360" w:lineRule="auto"/>
        <w:jc w:val="both"/>
        <w:rPr>
          <w:rFonts w:asciiTheme="majorBidi" w:hAnsiTheme="majorBidi" w:cstheme="majorBidi"/>
          <w:b/>
          <w:bCs/>
          <w:sz w:val="32"/>
          <w:szCs w:val="32"/>
        </w:rPr>
      </w:pPr>
      <w:r w:rsidRPr="0010576C">
        <w:rPr>
          <w:rFonts w:asciiTheme="majorBidi" w:hAnsiTheme="majorBidi" w:cstheme="majorBidi"/>
          <w:b/>
          <w:bCs/>
          <w:sz w:val="32"/>
          <w:szCs w:val="32"/>
          <w:rtl/>
        </w:rPr>
        <w:t>تاسعًا: الجداول والتحليل الإحصائي</w:t>
      </w:r>
    </w:p>
    <w:p w14:paraId="00000076" w14:textId="77777777" w:rsidR="0020634E" w:rsidRPr="0010576C" w:rsidRDefault="00CC0C71" w:rsidP="00775D36">
      <w:pPr>
        <w:bidi/>
        <w:spacing w:line="360" w:lineRule="auto"/>
        <w:jc w:val="both"/>
        <w:rPr>
          <w:rFonts w:asciiTheme="majorBidi" w:hAnsiTheme="majorBidi" w:cstheme="majorBidi"/>
          <w:sz w:val="28"/>
          <w:szCs w:val="28"/>
        </w:rPr>
      </w:pPr>
      <w:r w:rsidRPr="0010576C">
        <w:rPr>
          <w:rFonts w:asciiTheme="majorBidi" w:hAnsiTheme="majorBidi" w:cstheme="majorBidi"/>
          <w:sz w:val="28"/>
          <w:szCs w:val="28"/>
          <w:rtl/>
        </w:rPr>
        <w:t>· النقاط الإيجابية: تنوع الجداول بين جداول وصفية للعينة وجداول تحليلية لأسئلة الاستبيان. استخدام الأشكال البيانية ساعد في توضيح النتائج.</w:t>
      </w:r>
    </w:p>
    <w:p w14:paraId="00000077" w14:textId="77777777" w:rsidR="0020634E" w:rsidRPr="0010576C" w:rsidRDefault="00CC0C71" w:rsidP="00775D36">
      <w:pPr>
        <w:bidi/>
        <w:spacing w:line="360" w:lineRule="auto"/>
        <w:jc w:val="both"/>
        <w:rPr>
          <w:rFonts w:asciiTheme="majorBidi" w:hAnsiTheme="majorBidi" w:cstheme="majorBidi"/>
          <w:sz w:val="28"/>
          <w:szCs w:val="28"/>
        </w:rPr>
      </w:pPr>
      <w:r w:rsidRPr="0010576C">
        <w:rPr>
          <w:rFonts w:asciiTheme="majorBidi" w:hAnsiTheme="majorBidi" w:cstheme="majorBidi"/>
          <w:sz w:val="28"/>
          <w:szCs w:val="28"/>
          <w:rtl/>
        </w:rPr>
        <w:t xml:space="preserve">· النقاط السلبية: التحليل الإحصائي بسيط (اكتفى بالنسب المئوية). لم يُجرِ اختبارات </w:t>
      </w:r>
      <w:r w:rsidRPr="0010576C">
        <w:rPr>
          <w:rFonts w:asciiTheme="majorBidi" w:hAnsiTheme="majorBidi" w:cstheme="majorBidi"/>
          <w:sz w:val="28"/>
          <w:szCs w:val="28"/>
          <w:rtl/>
        </w:rPr>
        <w:t>علاقات ارتباطية أو اختبارات دلالة إحصائية (مثل كاي-سكوير) لاختبار الفرضيات بشكل كمي دقيق. التعليق على الجداول كان وصفيًا في كثير من الأحيان بدلاً من أن يكون تفسيريًا نقديًا.</w:t>
      </w:r>
    </w:p>
    <w:p w14:paraId="0000007B" w14:textId="77777777" w:rsidR="0020634E" w:rsidRPr="0010576C" w:rsidRDefault="00CC0C71" w:rsidP="00775D36">
      <w:pPr>
        <w:bidi/>
        <w:spacing w:line="360" w:lineRule="auto"/>
        <w:jc w:val="both"/>
        <w:rPr>
          <w:rFonts w:asciiTheme="majorBidi" w:hAnsiTheme="majorBidi" w:cstheme="majorBidi"/>
          <w:b/>
          <w:bCs/>
          <w:sz w:val="32"/>
          <w:szCs w:val="32"/>
        </w:rPr>
      </w:pPr>
      <w:r w:rsidRPr="0010576C">
        <w:rPr>
          <w:rFonts w:asciiTheme="majorBidi" w:hAnsiTheme="majorBidi" w:cstheme="majorBidi"/>
          <w:b/>
          <w:bCs/>
          <w:sz w:val="32"/>
          <w:szCs w:val="32"/>
          <w:rtl/>
        </w:rPr>
        <w:t>عاشرًا: التوصيات</w:t>
      </w:r>
    </w:p>
    <w:p w14:paraId="0000007D" w14:textId="77777777" w:rsidR="0020634E" w:rsidRPr="0010576C" w:rsidRDefault="00CC0C71" w:rsidP="00775D36">
      <w:pPr>
        <w:bidi/>
        <w:spacing w:line="360" w:lineRule="auto"/>
        <w:jc w:val="both"/>
        <w:rPr>
          <w:rFonts w:asciiTheme="majorBidi" w:hAnsiTheme="majorBidi" w:cstheme="majorBidi"/>
          <w:sz w:val="28"/>
          <w:szCs w:val="28"/>
        </w:rPr>
      </w:pPr>
      <w:r w:rsidRPr="0010576C">
        <w:rPr>
          <w:rFonts w:asciiTheme="majorBidi" w:hAnsiTheme="majorBidi" w:cstheme="majorBidi"/>
          <w:sz w:val="28"/>
          <w:szCs w:val="28"/>
          <w:rtl/>
        </w:rPr>
        <w:t>(ملاحظة: الخاتمة في المذكرة مختصرة جدًا ولا تحتوي على توصي</w:t>
      </w:r>
      <w:r w:rsidRPr="0010576C">
        <w:rPr>
          <w:rFonts w:asciiTheme="majorBidi" w:hAnsiTheme="majorBidi" w:cstheme="majorBidi"/>
          <w:sz w:val="28"/>
          <w:szCs w:val="28"/>
          <w:rtl/>
        </w:rPr>
        <w:t>ات مفصلة  نموذجية…</w:t>
      </w:r>
    </w:p>
    <w:p w14:paraId="0000007E" w14:textId="77777777" w:rsidR="0020634E" w:rsidRPr="0010576C" w:rsidRDefault="00CC0C71" w:rsidP="00775D36">
      <w:pPr>
        <w:bidi/>
        <w:spacing w:line="360" w:lineRule="auto"/>
        <w:jc w:val="both"/>
        <w:rPr>
          <w:rFonts w:asciiTheme="majorBidi" w:hAnsiTheme="majorBidi" w:cstheme="majorBidi"/>
          <w:sz w:val="28"/>
          <w:szCs w:val="28"/>
        </w:rPr>
      </w:pPr>
      <w:r w:rsidRPr="0010576C">
        <w:rPr>
          <w:rFonts w:asciiTheme="majorBidi" w:hAnsiTheme="majorBidi" w:cstheme="majorBidi"/>
          <w:sz w:val="28"/>
          <w:szCs w:val="28"/>
          <w:rtl/>
        </w:rPr>
        <w:t xml:space="preserve"> التوصيات التي كان ينبغي إيرادها: </w:t>
      </w:r>
    </w:p>
    <w:p w14:paraId="00000080" w14:textId="77777777" w:rsidR="0020634E" w:rsidRPr="0010576C" w:rsidRDefault="00CC0C71" w:rsidP="00775D36">
      <w:pPr>
        <w:bidi/>
        <w:spacing w:line="360" w:lineRule="auto"/>
        <w:jc w:val="both"/>
        <w:rPr>
          <w:rFonts w:asciiTheme="majorBidi" w:hAnsiTheme="majorBidi" w:cstheme="majorBidi"/>
          <w:sz w:val="28"/>
          <w:szCs w:val="28"/>
        </w:rPr>
      </w:pPr>
      <w:r w:rsidRPr="0010576C">
        <w:rPr>
          <w:rFonts w:asciiTheme="majorBidi" w:hAnsiTheme="majorBidi" w:cstheme="majorBidi"/>
          <w:sz w:val="28"/>
          <w:szCs w:val="28"/>
          <w:rtl/>
        </w:rPr>
        <w:t>1. على مستوى المؤسسة المدروسة:</w:t>
      </w:r>
    </w:p>
    <w:p w14:paraId="00000081" w14:textId="77777777" w:rsidR="0020634E" w:rsidRPr="0010576C" w:rsidRDefault="00CC0C71" w:rsidP="00775D36">
      <w:pPr>
        <w:bidi/>
        <w:spacing w:line="360" w:lineRule="auto"/>
        <w:jc w:val="both"/>
        <w:rPr>
          <w:rFonts w:asciiTheme="majorBidi" w:hAnsiTheme="majorBidi" w:cstheme="majorBidi"/>
          <w:sz w:val="28"/>
          <w:szCs w:val="28"/>
        </w:rPr>
      </w:pPr>
      <w:r w:rsidRPr="0010576C">
        <w:rPr>
          <w:rFonts w:asciiTheme="majorBidi" w:hAnsiTheme="majorBidi" w:cstheme="majorBidi"/>
          <w:sz w:val="28"/>
          <w:szCs w:val="28"/>
          <w:rtl/>
        </w:rPr>
        <w:t xml:space="preserve">   · توطين العقلانية التنظيمية مع احترام الخصوصية الثقافية، عبر صياغة "ميثاق قيمي هجين" للمؤسسة.</w:t>
      </w:r>
    </w:p>
    <w:p w14:paraId="00000082" w14:textId="77777777" w:rsidR="0020634E" w:rsidRPr="0010576C" w:rsidRDefault="00CC0C71" w:rsidP="00775D36">
      <w:pPr>
        <w:bidi/>
        <w:spacing w:line="360" w:lineRule="auto"/>
        <w:jc w:val="both"/>
        <w:rPr>
          <w:rFonts w:asciiTheme="majorBidi" w:hAnsiTheme="majorBidi" w:cstheme="majorBidi"/>
          <w:sz w:val="28"/>
          <w:szCs w:val="28"/>
        </w:rPr>
      </w:pPr>
      <w:r w:rsidRPr="0010576C">
        <w:rPr>
          <w:rFonts w:asciiTheme="majorBidi" w:hAnsiTheme="majorBidi" w:cstheme="majorBidi"/>
          <w:sz w:val="28"/>
          <w:szCs w:val="28"/>
          <w:rtl/>
        </w:rPr>
        <w:t xml:space="preserve">   · تفعيل قنوات اتصال رسمية تشاركية (مثل لجان مشتركة) لتقليل الاعتماد عل</w:t>
      </w:r>
      <w:r w:rsidRPr="0010576C">
        <w:rPr>
          <w:rFonts w:asciiTheme="majorBidi" w:hAnsiTheme="majorBidi" w:cstheme="majorBidi"/>
          <w:sz w:val="28"/>
          <w:szCs w:val="28"/>
          <w:rtl/>
        </w:rPr>
        <w:t>ى الشبكات غير الرسمية فقط.</w:t>
      </w:r>
    </w:p>
    <w:p w14:paraId="00000083" w14:textId="77777777" w:rsidR="0020634E" w:rsidRPr="0010576C" w:rsidRDefault="00CC0C71" w:rsidP="00775D36">
      <w:pPr>
        <w:bidi/>
        <w:spacing w:line="360" w:lineRule="auto"/>
        <w:jc w:val="both"/>
        <w:rPr>
          <w:rFonts w:asciiTheme="majorBidi" w:hAnsiTheme="majorBidi" w:cstheme="majorBidi"/>
          <w:sz w:val="28"/>
          <w:szCs w:val="28"/>
        </w:rPr>
      </w:pPr>
      <w:r w:rsidRPr="0010576C">
        <w:rPr>
          <w:rFonts w:asciiTheme="majorBidi" w:hAnsiTheme="majorBidi" w:cstheme="majorBidi"/>
          <w:sz w:val="28"/>
          <w:szCs w:val="28"/>
          <w:rtl/>
        </w:rPr>
        <w:t>2. على مستوى السياسات:</w:t>
      </w:r>
    </w:p>
    <w:p w14:paraId="00000084" w14:textId="77777777" w:rsidR="0020634E" w:rsidRPr="0010576C" w:rsidRDefault="00CC0C71" w:rsidP="00775D36">
      <w:pPr>
        <w:bidi/>
        <w:spacing w:line="360" w:lineRule="auto"/>
        <w:jc w:val="both"/>
        <w:rPr>
          <w:rFonts w:asciiTheme="majorBidi" w:hAnsiTheme="majorBidi" w:cstheme="majorBidi"/>
          <w:sz w:val="28"/>
          <w:szCs w:val="28"/>
        </w:rPr>
      </w:pPr>
      <w:r w:rsidRPr="0010576C">
        <w:rPr>
          <w:rFonts w:asciiTheme="majorBidi" w:hAnsiTheme="majorBidi" w:cstheme="majorBidi"/>
          <w:sz w:val="28"/>
          <w:szCs w:val="28"/>
          <w:rtl/>
        </w:rPr>
        <w:t xml:space="preserve">   · تصميم برامج تكوين للإداريين والقياديين حول "إدارة التنوع الثقافي" داخل المؤسسات الجزائرية.</w:t>
      </w:r>
    </w:p>
    <w:p w14:paraId="00000085" w14:textId="77777777" w:rsidR="0020634E" w:rsidRPr="0010576C" w:rsidRDefault="00CC0C71" w:rsidP="00775D36">
      <w:pPr>
        <w:bidi/>
        <w:spacing w:line="360" w:lineRule="auto"/>
        <w:jc w:val="both"/>
        <w:rPr>
          <w:rFonts w:asciiTheme="majorBidi" w:hAnsiTheme="majorBidi" w:cstheme="majorBidi"/>
          <w:sz w:val="28"/>
          <w:szCs w:val="28"/>
        </w:rPr>
      </w:pPr>
      <w:r w:rsidRPr="0010576C">
        <w:rPr>
          <w:rFonts w:asciiTheme="majorBidi" w:hAnsiTheme="majorBidi" w:cstheme="majorBidi"/>
          <w:sz w:val="28"/>
          <w:szCs w:val="28"/>
          <w:rtl/>
        </w:rPr>
        <w:t xml:space="preserve">   · دمج البعد الثقافي المحلي في استراتيجيات الموارد البشرية.</w:t>
      </w:r>
    </w:p>
    <w:p w14:paraId="00000086" w14:textId="77777777" w:rsidR="0020634E" w:rsidRPr="0010576C" w:rsidRDefault="00CC0C71" w:rsidP="00775D36">
      <w:pPr>
        <w:bidi/>
        <w:spacing w:line="360" w:lineRule="auto"/>
        <w:jc w:val="both"/>
        <w:rPr>
          <w:rFonts w:asciiTheme="majorBidi" w:hAnsiTheme="majorBidi" w:cstheme="majorBidi"/>
          <w:sz w:val="28"/>
          <w:szCs w:val="28"/>
        </w:rPr>
      </w:pPr>
      <w:r w:rsidRPr="0010576C">
        <w:rPr>
          <w:rFonts w:asciiTheme="majorBidi" w:hAnsiTheme="majorBidi" w:cstheme="majorBidi"/>
          <w:sz w:val="28"/>
          <w:szCs w:val="28"/>
          <w:rtl/>
        </w:rPr>
        <w:t>3. على مستوى البحث العلمي:</w:t>
      </w:r>
    </w:p>
    <w:p w14:paraId="00000087" w14:textId="77777777" w:rsidR="0020634E" w:rsidRPr="0010576C" w:rsidRDefault="00CC0C71" w:rsidP="00775D36">
      <w:pPr>
        <w:bidi/>
        <w:spacing w:line="360" w:lineRule="auto"/>
        <w:jc w:val="both"/>
        <w:rPr>
          <w:rFonts w:asciiTheme="majorBidi" w:hAnsiTheme="majorBidi" w:cstheme="majorBidi"/>
          <w:sz w:val="28"/>
          <w:szCs w:val="28"/>
        </w:rPr>
      </w:pPr>
      <w:r w:rsidRPr="0010576C">
        <w:rPr>
          <w:rFonts w:asciiTheme="majorBidi" w:hAnsiTheme="majorBidi" w:cstheme="majorBidi"/>
          <w:sz w:val="28"/>
          <w:szCs w:val="28"/>
          <w:rtl/>
        </w:rPr>
        <w:t xml:space="preserve">   · إجراء دراسات مقا</w:t>
      </w:r>
      <w:r w:rsidRPr="0010576C">
        <w:rPr>
          <w:rFonts w:asciiTheme="majorBidi" w:hAnsiTheme="majorBidi" w:cstheme="majorBidi"/>
          <w:sz w:val="28"/>
          <w:szCs w:val="28"/>
          <w:rtl/>
        </w:rPr>
        <w:t>رنة بين مؤسسات في مناطق مختلفة من الجزائر.</w:t>
      </w:r>
    </w:p>
    <w:p w14:paraId="00000088" w14:textId="77777777" w:rsidR="0020634E" w:rsidRPr="0010576C" w:rsidRDefault="00CC0C71" w:rsidP="00775D36">
      <w:pPr>
        <w:bidi/>
        <w:spacing w:line="360" w:lineRule="auto"/>
        <w:jc w:val="both"/>
        <w:rPr>
          <w:rFonts w:asciiTheme="majorBidi" w:hAnsiTheme="majorBidi" w:cstheme="majorBidi"/>
          <w:sz w:val="28"/>
          <w:szCs w:val="28"/>
        </w:rPr>
      </w:pPr>
      <w:r w:rsidRPr="0010576C">
        <w:rPr>
          <w:rFonts w:asciiTheme="majorBidi" w:hAnsiTheme="majorBidi" w:cstheme="majorBidi"/>
          <w:sz w:val="28"/>
          <w:szCs w:val="28"/>
          <w:rtl/>
        </w:rPr>
        <w:t xml:space="preserve">   · استخدام منهجيات إثنوغرافية أعمق (ملاحظة مشاركة) لفهم التفاعلات اليومية بشكل أدق.</w:t>
      </w:r>
    </w:p>
    <w:p w14:paraId="0000008C" w14:textId="77777777" w:rsidR="0020634E" w:rsidRPr="0010576C" w:rsidRDefault="00CC0C71" w:rsidP="00775D36">
      <w:pPr>
        <w:bidi/>
        <w:spacing w:line="360" w:lineRule="auto"/>
        <w:jc w:val="both"/>
        <w:rPr>
          <w:rFonts w:asciiTheme="majorBidi" w:hAnsiTheme="majorBidi" w:cstheme="majorBidi"/>
          <w:b/>
          <w:bCs/>
          <w:sz w:val="32"/>
          <w:szCs w:val="32"/>
        </w:rPr>
      </w:pPr>
      <w:r w:rsidRPr="0010576C">
        <w:rPr>
          <w:rFonts w:asciiTheme="majorBidi" w:hAnsiTheme="majorBidi" w:cstheme="majorBidi"/>
          <w:b/>
          <w:bCs/>
          <w:sz w:val="32"/>
          <w:szCs w:val="32"/>
          <w:rtl/>
        </w:rPr>
        <w:t>حادي عشر: المصادر والتهميش</w:t>
      </w:r>
    </w:p>
    <w:p w14:paraId="0000008E" w14:textId="77777777" w:rsidR="0020634E" w:rsidRPr="0010576C" w:rsidRDefault="00CC0C71" w:rsidP="00775D36">
      <w:pPr>
        <w:bidi/>
        <w:spacing w:line="360" w:lineRule="auto"/>
        <w:jc w:val="both"/>
        <w:rPr>
          <w:rFonts w:asciiTheme="majorBidi" w:hAnsiTheme="majorBidi" w:cstheme="majorBidi"/>
          <w:sz w:val="28"/>
          <w:szCs w:val="28"/>
        </w:rPr>
      </w:pPr>
      <w:r w:rsidRPr="0010576C">
        <w:rPr>
          <w:rFonts w:asciiTheme="majorBidi" w:hAnsiTheme="majorBidi" w:cstheme="majorBidi"/>
          <w:sz w:val="28"/>
          <w:szCs w:val="28"/>
          <w:rtl/>
        </w:rPr>
        <w:t>· الإيجابيات: تنوع بين المصادر العربية والفرنسية والإنجليزية، وبين الكتب والدوريات والرسائل.</w:t>
      </w:r>
    </w:p>
    <w:p w14:paraId="0000008F" w14:textId="77777777" w:rsidR="0020634E" w:rsidRPr="0010576C" w:rsidRDefault="00CC0C71" w:rsidP="00775D36">
      <w:pPr>
        <w:bidi/>
        <w:spacing w:line="360" w:lineRule="auto"/>
        <w:jc w:val="both"/>
        <w:rPr>
          <w:rFonts w:asciiTheme="majorBidi" w:hAnsiTheme="majorBidi" w:cstheme="majorBidi"/>
          <w:sz w:val="28"/>
          <w:szCs w:val="28"/>
        </w:rPr>
      </w:pPr>
      <w:r w:rsidRPr="0010576C">
        <w:rPr>
          <w:rFonts w:asciiTheme="majorBidi" w:hAnsiTheme="majorBidi" w:cstheme="majorBidi"/>
          <w:sz w:val="28"/>
          <w:szCs w:val="28"/>
          <w:rtl/>
        </w:rPr>
        <w:t>· السلبيات:</w:t>
      </w:r>
    </w:p>
    <w:p w14:paraId="00000090" w14:textId="77777777" w:rsidR="0020634E" w:rsidRPr="0010576C" w:rsidRDefault="00CC0C71" w:rsidP="00775D36">
      <w:pPr>
        <w:bidi/>
        <w:spacing w:line="360" w:lineRule="auto"/>
        <w:jc w:val="both"/>
        <w:rPr>
          <w:rFonts w:asciiTheme="majorBidi" w:hAnsiTheme="majorBidi" w:cstheme="majorBidi"/>
          <w:sz w:val="28"/>
          <w:szCs w:val="28"/>
        </w:rPr>
      </w:pPr>
      <w:r w:rsidRPr="0010576C">
        <w:rPr>
          <w:rFonts w:asciiTheme="majorBidi" w:hAnsiTheme="majorBidi" w:cstheme="majorBidi"/>
          <w:sz w:val="28"/>
          <w:szCs w:val="28"/>
          <w:rtl/>
        </w:rPr>
        <w:lastRenderedPageBreak/>
        <w:t xml:space="preserve">  · عدم توحيد أسلوب التوثيق: مثال: بعض المراجع تذكر دار النشر والبعض الآخر لا.</w:t>
      </w:r>
    </w:p>
    <w:p w14:paraId="00000091" w14:textId="77777777" w:rsidR="0020634E" w:rsidRPr="0010576C" w:rsidRDefault="00CC0C71" w:rsidP="00775D36">
      <w:pPr>
        <w:bidi/>
        <w:spacing w:line="360" w:lineRule="auto"/>
        <w:jc w:val="both"/>
        <w:rPr>
          <w:rFonts w:asciiTheme="majorBidi" w:hAnsiTheme="majorBidi" w:cstheme="majorBidi"/>
          <w:sz w:val="28"/>
          <w:szCs w:val="28"/>
        </w:rPr>
      </w:pPr>
      <w:r w:rsidRPr="0010576C">
        <w:rPr>
          <w:rFonts w:asciiTheme="majorBidi" w:hAnsiTheme="majorBidi" w:cstheme="majorBidi"/>
          <w:sz w:val="28"/>
          <w:szCs w:val="28"/>
          <w:rtl/>
        </w:rPr>
        <w:t xml:space="preserve">  · ندرة المصادر الحديثة جدًا: معظم المراجع ما قبل 2015، مع أن هناك إصدارات مهمة بعد هذا التاريخ في حقل الثقافة التنظيمية.</w:t>
      </w:r>
    </w:p>
    <w:p w14:paraId="00000092" w14:textId="77777777" w:rsidR="0020634E" w:rsidRPr="0010576C" w:rsidRDefault="00CC0C71" w:rsidP="00775D36">
      <w:pPr>
        <w:bidi/>
        <w:spacing w:line="360" w:lineRule="auto"/>
        <w:jc w:val="both"/>
        <w:rPr>
          <w:rFonts w:asciiTheme="majorBidi" w:hAnsiTheme="majorBidi" w:cstheme="majorBidi"/>
          <w:sz w:val="28"/>
          <w:szCs w:val="28"/>
        </w:rPr>
      </w:pPr>
      <w:r w:rsidRPr="0010576C">
        <w:rPr>
          <w:rFonts w:asciiTheme="majorBidi" w:hAnsiTheme="majorBidi" w:cstheme="majorBidi"/>
          <w:sz w:val="28"/>
          <w:szCs w:val="28"/>
          <w:rtl/>
        </w:rPr>
        <w:t xml:space="preserve">  · اعتماد كبير على المراجع المترجمة: يُ</w:t>
      </w:r>
      <w:r w:rsidRPr="0010576C">
        <w:rPr>
          <w:rFonts w:asciiTheme="majorBidi" w:hAnsiTheme="majorBidi" w:cstheme="majorBidi"/>
          <w:sz w:val="28"/>
          <w:szCs w:val="28"/>
          <w:rtl/>
        </w:rPr>
        <w:t>فضل الاعتماد على النصوص الأصلية قدر الإمكان.</w:t>
      </w:r>
    </w:p>
    <w:p w14:paraId="00000096" w14:textId="77777777" w:rsidR="0020634E" w:rsidRPr="0010576C" w:rsidRDefault="00CC0C71" w:rsidP="00775D36">
      <w:pPr>
        <w:bidi/>
        <w:spacing w:line="360" w:lineRule="auto"/>
        <w:jc w:val="both"/>
        <w:rPr>
          <w:rFonts w:asciiTheme="majorBidi" w:hAnsiTheme="majorBidi" w:cstheme="majorBidi"/>
          <w:sz w:val="28"/>
          <w:szCs w:val="28"/>
        </w:rPr>
      </w:pPr>
      <w:r w:rsidRPr="0010576C">
        <w:rPr>
          <w:rFonts w:asciiTheme="majorBidi" w:hAnsiTheme="majorBidi" w:cstheme="majorBidi"/>
          <w:sz w:val="28"/>
          <w:szCs w:val="28"/>
          <w:rtl/>
        </w:rPr>
        <w:t>الخلاصة النهائية:</w:t>
      </w:r>
    </w:p>
    <w:p w14:paraId="00000098" w14:textId="30E58960" w:rsidR="0020634E" w:rsidRDefault="00CC0C71" w:rsidP="00775D36">
      <w:pPr>
        <w:bidi/>
        <w:spacing w:line="360" w:lineRule="auto"/>
        <w:jc w:val="both"/>
        <w:rPr>
          <w:rFonts w:asciiTheme="majorBidi" w:hAnsiTheme="majorBidi" w:cstheme="majorBidi"/>
          <w:sz w:val="28"/>
          <w:szCs w:val="28"/>
          <w:rtl/>
        </w:rPr>
      </w:pPr>
      <w:r w:rsidRPr="0010576C">
        <w:rPr>
          <w:rFonts w:asciiTheme="majorBidi" w:hAnsiTheme="majorBidi" w:cstheme="majorBidi"/>
          <w:sz w:val="28"/>
          <w:szCs w:val="28"/>
          <w:rtl/>
        </w:rPr>
        <w:t>هذه مذكرة قوية من حيث المادة والعمل الميداني، وتظهر جهدًا بحثيًا كبيرًا. قوتها الأساسية في الربط الطموح بين حقلين واسعين (الأنثروبولوجيا الثقافية وسوسيولوجيا التنظيم). نقطة ضعفها الرئيسية ه</w:t>
      </w:r>
      <w:r w:rsidRPr="0010576C">
        <w:rPr>
          <w:rFonts w:asciiTheme="majorBidi" w:hAnsiTheme="majorBidi" w:cstheme="majorBidi"/>
          <w:sz w:val="28"/>
          <w:szCs w:val="28"/>
          <w:rtl/>
        </w:rPr>
        <w:t>ي الافتقار إلى العمق التحليلي النقدي في بعض الأجزاء، والاعتماد على الوصف أكثر من التفسير، بالإضافة إلى بعض القصور المنهجي (حجم العينة، التحليل الإحصائي). بشكل عام، تمثل إضافة قيمة للمكتبة السوسيولوجية الجزائرية والعربية، وتفتح الباب أمام العديد من الدراسات</w:t>
      </w:r>
      <w:r w:rsidRPr="0010576C">
        <w:rPr>
          <w:rFonts w:asciiTheme="majorBidi" w:hAnsiTheme="majorBidi" w:cstheme="majorBidi"/>
          <w:sz w:val="28"/>
          <w:szCs w:val="28"/>
          <w:rtl/>
        </w:rPr>
        <w:t xml:space="preserve"> التطويرية اللاحقة.</w:t>
      </w:r>
    </w:p>
    <w:p w14:paraId="70D3E35E" w14:textId="77777777" w:rsidR="0010576C" w:rsidRPr="0010576C" w:rsidRDefault="0010576C" w:rsidP="0010576C">
      <w:pPr>
        <w:bidi/>
        <w:spacing w:line="360" w:lineRule="auto"/>
        <w:jc w:val="both"/>
        <w:rPr>
          <w:rFonts w:asciiTheme="majorBidi" w:hAnsiTheme="majorBidi" w:cstheme="majorBidi"/>
          <w:sz w:val="28"/>
          <w:szCs w:val="28"/>
        </w:rPr>
      </w:pPr>
    </w:p>
    <w:p w14:paraId="00000099" w14:textId="01D3AECC" w:rsidR="0020634E" w:rsidRPr="0010576C" w:rsidRDefault="0010576C" w:rsidP="00775D36">
      <w:pPr>
        <w:bidi/>
        <w:spacing w:line="360" w:lineRule="auto"/>
        <w:jc w:val="both"/>
        <w:rPr>
          <w:rFonts w:asciiTheme="majorBidi" w:hAnsiTheme="majorBidi" w:cstheme="majorBidi" w:hint="cs"/>
          <w:b/>
          <w:bCs/>
          <w:sz w:val="32"/>
          <w:szCs w:val="32"/>
          <w:rtl/>
          <w:lang w:val="fr-BE" w:bidi="ar-DZ"/>
        </w:rPr>
      </w:pPr>
      <w:r w:rsidRPr="0010576C">
        <w:rPr>
          <w:rFonts w:asciiTheme="majorBidi" w:hAnsiTheme="majorBidi" w:cstheme="majorBidi" w:hint="cs"/>
          <w:b/>
          <w:bCs/>
          <w:sz w:val="32"/>
          <w:szCs w:val="32"/>
          <w:rtl/>
          <w:lang w:val="fr-BE" w:bidi="ar-DZ"/>
        </w:rPr>
        <w:t>خاتمة</w:t>
      </w:r>
    </w:p>
    <w:p w14:paraId="40700BA2" w14:textId="77777777" w:rsidR="0010576C" w:rsidRPr="0010576C" w:rsidRDefault="0010576C" w:rsidP="0010576C">
      <w:pPr>
        <w:bidi/>
        <w:spacing w:line="360" w:lineRule="auto"/>
        <w:jc w:val="both"/>
        <w:rPr>
          <w:rFonts w:asciiTheme="majorBidi" w:hAnsiTheme="majorBidi" w:cstheme="majorBidi"/>
          <w:color w:val="000000"/>
          <w:sz w:val="28"/>
          <w:szCs w:val="28"/>
          <w:shd w:val="clear" w:color="auto" w:fill="FFFFFF"/>
        </w:rPr>
      </w:pPr>
      <w:r w:rsidRPr="0010576C">
        <w:rPr>
          <w:rFonts w:asciiTheme="majorBidi" w:hAnsiTheme="majorBidi" w:cstheme="majorBidi"/>
          <w:color w:val="000000"/>
          <w:sz w:val="28"/>
          <w:szCs w:val="28"/>
          <w:shd w:val="clear" w:color="auto" w:fill="FFFFFF"/>
          <w:rtl/>
        </w:rPr>
        <w:t xml:space="preserve">تقدم هذه الدراسة إضافة قيمة للمكتبة السوسيولوجية، إذ تسلط الضوء على تفاعل الثقافة المحلية مع ثقافة </w:t>
      </w:r>
      <w:bookmarkStart w:id="0" w:name="_GoBack"/>
      <w:bookmarkEnd w:id="0"/>
      <w:r w:rsidRPr="0010576C">
        <w:rPr>
          <w:rFonts w:asciiTheme="majorBidi" w:hAnsiTheme="majorBidi" w:cstheme="majorBidi"/>
          <w:color w:val="000000"/>
          <w:sz w:val="28"/>
          <w:szCs w:val="28"/>
          <w:shd w:val="clear" w:color="auto" w:fill="FFFFFF"/>
          <w:rtl/>
        </w:rPr>
        <w:t>المؤسسة في بيئة العمل الصناعية. أظهرت النتائج أن الثقافة المحلية تؤثر بطرق متعددة على سلوكيات العمال، مما يساهم أحيانًا في تعزيز الابتكار والانتماء، وفي أحيان أخرى قد يحد من العقلانية التنظيمية، حسب طبيعة الاتصال التنظيمي ونمط القيادة</w:t>
      </w:r>
      <w:r w:rsidRPr="0010576C">
        <w:rPr>
          <w:rFonts w:asciiTheme="majorBidi" w:hAnsiTheme="majorBidi" w:cstheme="majorBidi"/>
          <w:color w:val="000000"/>
          <w:sz w:val="28"/>
          <w:szCs w:val="28"/>
          <w:shd w:val="clear" w:color="auto" w:fill="FFFFFF"/>
        </w:rPr>
        <w:t>.</w:t>
      </w:r>
    </w:p>
    <w:p w14:paraId="7EA6E48A" w14:textId="392AF321" w:rsidR="0010576C" w:rsidRPr="0010576C" w:rsidRDefault="0010576C" w:rsidP="0010576C">
      <w:pPr>
        <w:bidi/>
        <w:spacing w:line="360" w:lineRule="auto"/>
        <w:jc w:val="both"/>
        <w:rPr>
          <w:rFonts w:asciiTheme="majorBidi" w:hAnsiTheme="majorBidi" w:cstheme="majorBidi"/>
          <w:color w:val="000000"/>
          <w:sz w:val="28"/>
          <w:szCs w:val="28"/>
          <w:shd w:val="clear" w:color="auto" w:fill="FFFFFF"/>
        </w:rPr>
      </w:pPr>
      <w:r w:rsidRPr="0010576C">
        <w:rPr>
          <w:rFonts w:asciiTheme="majorBidi" w:hAnsiTheme="majorBidi" w:cstheme="majorBidi"/>
          <w:color w:val="000000"/>
          <w:sz w:val="28"/>
          <w:szCs w:val="28"/>
        </w:rPr>
        <w:br/>
      </w:r>
      <w:r w:rsidRPr="0010576C">
        <w:rPr>
          <w:rFonts w:asciiTheme="majorBidi" w:hAnsiTheme="majorBidi" w:cstheme="majorBidi"/>
          <w:color w:val="000000"/>
          <w:sz w:val="28"/>
          <w:szCs w:val="28"/>
          <w:shd w:val="clear" w:color="auto" w:fill="FFFFFF"/>
          <w:rtl/>
        </w:rPr>
        <w:t>تتمثل نقاط القوة في الدراسة في الربط بين النظريات السوسيولوجية والأنثروبولوجية وتطبيقها على الواقع الميداني، وإجراء بحث ميداني متكامل باستخدام استبيانات، مقابلات، وملاحظات. أما نقاط الضعف فتتمثل في بعض القصور المنهجي، مثل حجم العينة المحدود، والاعتماد على التحليل الوصفي في بعض الجوانب، وقلة استخدام التحليل الإحصائي الكمي العميق</w:t>
      </w:r>
      <w:r w:rsidRPr="0010576C">
        <w:rPr>
          <w:rFonts w:asciiTheme="majorBidi" w:hAnsiTheme="majorBidi" w:cstheme="majorBidi"/>
          <w:color w:val="000000"/>
          <w:sz w:val="28"/>
          <w:szCs w:val="28"/>
          <w:shd w:val="clear" w:color="auto" w:fill="FFFFFF"/>
        </w:rPr>
        <w:t>.</w:t>
      </w:r>
    </w:p>
    <w:p w14:paraId="2DBE1E2B" w14:textId="639A7FF0" w:rsidR="0010576C" w:rsidRPr="0010576C" w:rsidRDefault="0010576C" w:rsidP="0010576C">
      <w:pPr>
        <w:bidi/>
        <w:spacing w:line="360" w:lineRule="auto"/>
        <w:jc w:val="both"/>
        <w:rPr>
          <w:rFonts w:asciiTheme="majorBidi" w:hAnsiTheme="majorBidi" w:cstheme="majorBidi"/>
          <w:sz w:val="28"/>
          <w:szCs w:val="28"/>
        </w:rPr>
      </w:pPr>
      <w:r w:rsidRPr="0010576C">
        <w:rPr>
          <w:rFonts w:asciiTheme="majorBidi" w:hAnsiTheme="majorBidi" w:cstheme="majorBidi"/>
          <w:color w:val="000000"/>
          <w:sz w:val="28"/>
          <w:szCs w:val="28"/>
        </w:rPr>
        <w:br/>
      </w:r>
      <w:r w:rsidRPr="0010576C">
        <w:rPr>
          <w:rFonts w:asciiTheme="majorBidi" w:hAnsiTheme="majorBidi" w:cstheme="majorBidi"/>
          <w:color w:val="000000"/>
          <w:sz w:val="28"/>
          <w:szCs w:val="28"/>
          <w:shd w:val="clear" w:color="auto" w:fill="FFFFFF"/>
          <w:rtl/>
        </w:rPr>
        <w:t>وفي ضوء ذلك، فإن الدراسة تفتح الباب أمام أبحاث لاحقة لتطوير الفهم حول الثقافة المؤسسية في الجزائر، مع إمكانية تقديم توصيات عملية للمؤسسات حول إدارة التنوع الثقافي ودمج الثقافة المحلية في استراتيجيات الموارد البشرية. وتظل الدراسة خطوة هامة لفهم كيف يمكن للثقافة المحلية أن تشكل أو تعزز النسق المؤسسي في بيئات العمل الحديثة</w:t>
      </w:r>
      <w:r w:rsidRPr="0010576C">
        <w:rPr>
          <w:rFonts w:asciiTheme="majorBidi" w:hAnsiTheme="majorBidi" w:cstheme="majorBidi"/>
          <w:color w:val="000000"/>
          <w:sz w:val="28"/>
          <w:szCs w:val="28"/>
          <w:shd w:val="clear" w:color="auto" w:fill="FFFFFF"/>
        </w:rPr>
        <w:t>.</w:t>
      </w:r>
    </w:p>
    <w:sectPr w:rsidR="0010576C" w:rsidRPr="0010576C">
      <w:footerReference w:type="default" r:id="rId7"/>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A6A77D" w14:textId="77777777" w:rsidR="00CC0C71" w:rsidRDefault="00CC0C71" w:rsidP="0010576C">
      <w:pPr>
        <w:spacing w:line="240" w:lineRule="auto"/>
      </w:pPr>
      <w:r>
        <w:separator/>
      </w:r>
    </w:p>
  </w:endnote>
  <w:endnote w:type="continuationSeparator" w:id="0">
    <w:p w14:paraId="310B7D5B" w14:textId="77777777" w:rsidR="00CC0C71" w:rsidRDefault="00CC0C71" w:rsidP="0010576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1" w:fontKey="{F4AB8BAD-4659-44BC-9E4B-6237C099C454}"/>
  </w:font>
  <w:font w:name="Calibri">
    <w:panose1 w:val="020F0502020204030204"/>
    <w:charset w:val="00"/>
    <w:family w:val="swiss"/>
    <w:pitch w:val="variable"/>
    <w:sig w:usb0="E1002AFF" w:usb1="4000ACFF" w:usb2="00000009" w:usb3="00000000" w:csb0="000001FF" w:csb1="00000000"/>
    <w:embedRegular r:id="rId2" w:fontKey="{12849220-CDD1-4D52-8280-8700B8ECE96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8921354"/>
      <w:docPartObj>
        <w:docPartGallery w:val="Page Numbers (Bottom of Page)"/>
        <w:docPartUnique/>
      </w:docPartObj>
    </w:sdtPr>
    <w:sdtEndPr>
      <w:rPr>
        <w:color w:val="7F7F7F" w:themeColor="background1" w:themeShade="7F"/>
        <w:spacing w:val="60"/>
      </w:rPr>
    </w:sdtEndPr>
    <w:sdtContent>
      <w:p w14:paraId="43F143B7" w14:textId="650EFAF6" w:rsidR="0010576C" w:rsidRDefault="0010576C">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76175081" w14:textId="77777777" w:rsidR="0010576C" w:rsidRDefault="001057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4613C8" w14:textId="77777777" w:rsidR="00CC0C71" w:rsidRDefault="00CC0C71" w:rsidP="0010576C">
      <w:pPr>
        <w:spacing w:line="240" w:lineRule="auto"/>
      </w:pPr>
      <w:r>
        <w:separator/>
      </w:r>
    </w:p>
  </w:footnote>
  <w:footnote w:type="continuationSeparator" w:id="0">
    <w:p w14:paraId="333B1A5C" w14:textId="77777777" w:rsidR="00CC0C71" w:rsidRDefault="00CC0C71" w:rsidP="0010576C">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873F9B"/>
    <w:multiLevelType w:val="hybridMultilevel"/>
    <w:tmpl w:val="3814D21C"/>
    <w:lvl w:ilvl="0" w:tplc="0E5418F8">
      <w:numFmt w:val="bullet"/>
      <w:lvlText w:val="-"/>
      <w:lvlJc w:val="left"/>
      <w:pPr>
        <w:ind w:left="720" w:hanging="360"/>
      </w:pPr>
      <w:rPr>
        <w:rFonts w:ascii="Times New Roman" w:eastAsia="Arial"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634E"/>
    <w:rsid w:val="0010576C"/>
    <w:rsid w:val="0020634E"/>
    <w:rsid w:val="00775D36"/>
    <w:rsid w:val="00CC0C71"/>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60B5DC"/>
  <w15:docId w15:val="{F11E68B7-D166-4E58-93E8-15D5C7827F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ar" w:eastAsia="fr-FR"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NormalWeb">
    <w:name w:val="Normal (Web)"/>
    <w:basedOn w:val="Normal"/>
    <w:uiPriority w:val="99"/>
    <w:semiHidden/>
    <w:unhideWhenUsed/>
    <w:rsid w:val="00775D36"/>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table" w:styleId="TableGrid">
    <w:name w:val="Table Grid"/>
    <w:basedOn w:val="TableNormal"/>
    <w:uiPriority w:val="39"/>
    <w:rsid w:val="00775D36"/>
    <w:pPr>
      <w:spacing w:line="240" w:lineRule="auto"/>
    </w:pPr>
    <w:rPr>
      <w:rFonts w:asciiTheme="minorHAnsi" w:eastAsiaTheme="minorEastAsia" w:hAnsiTheme="minorHAnsi" w:cstheme="minorBidi"/>
      <w:sz w:val="20"/>
      <w:szCs w:val="20"/>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775D36"/>
    <w:rPr>
      <w:b/>
      <w:bCs/>
    </w:rPr>
  </w:style>
  <w:style w:type="paragraph" w:styleId="ListParagraph">
    <w:name w:val="List Paragraph"/>
    <w:basedOn w:val="Normal"/>
    <w:uiPriority w:val="34"/>
    <w:qFormat/>
    <w:rsid w:val="00775D36"/>
    <w:pPr>
      <w:ind w:left="720"/>
      <w:contextualSpacing/>
    </w:pPr>
  </w:style>
  <w:style w:type="paragraph" w:styleId="Header">
    <w:name w:val="header"/>
    <w:basedOn w:val="Normal"/>
    <w:link w:val="HeaderChar"/>
    <w:uiPriority w:val="99"/>
    <w:unhideWhenUsed/>
    <w:rsid w:val="0010576C"/>
    <w:pPr>
      <w:tabs>
        <w:tab w:val="center" w:pos="4536"/>
        <w:tab w:val="right" w:pos="9072"/>
      </w:tabs>
      <w:spacing w:line="240" w:lineRule="auto"/>
    </w:pPr>
  </w:style>
  <w:style w:type="character" w:customStyle="1" w:styleId="HeaderChar">
    <w:name w:val="Header Char"/>
    <w:basedOn w:val="DefaultParagraphFont"/>
    <w:link w:val="Header"/>
    <w:uiPriority w:val="99"/>
    <w:rsid w:val="0010576C"/>
  </w:style>
  <w:style w:type="paragraph" w:styleId="Footer">
    <w:name w:val="footer"/>
    <w:basedOn w:val="Normal"/>
    <w:link w:val="FooterChar"/>
    <w:uiPriority w:val="99"/>
    <w:unhideWhenUsed/>
    <w:rsid w:val="0010576C"/>
    <w:pPr>
      <w:tabs>
        <w:tab w:val="center" w:pos="4536"/>
        <w:tab w:val="right" w:pos="9072"/>
      </w:tabs>
      <w:spacing w:line="240" w:lineRule="auto"/>
    </w:pPr>
  </w:style>
  <w:style w:type="character" w:customStyle="1" w:styleId="FooterChar">
    <w:name w:val="Footer Char"/>
    <w:basedOn w:val="DefaultParagraphFont"/>
    <w:link w:val="Footer"/>
    <w:uiPriority w:val="99"/>
    <w:rsid w:val="001057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07667980">
      <w:bodyDiv w:val="1"/>
      <w:marLeft w:val="0"/>
      <w:marRight w:val="0"/>
      <w:marTop w:val="0"/>
      <w:marBottom w:val="0"/>
      <w:divBdr>
        <w:top w:val="none" w:sz="0" w:space="0" w:color="auto"/>
        <w:left w:val="none" w:sz="0" w:space="0" w:color="auto"/>
        <w:bottom w:val="none" w:sz="0" w:space="0" w:color="auto"/>
        <w:right w:val="none" w:sz="0" w:space="0" w:color="auto"/>
      </w:divBdr>
      <w:divsChild>
        <w:div w:id="1999847073">
          <w:marLeft w:val="0"/>
          <w:marRight w:val="0"/>
          <w:marTop w:val="0"/>
          <w:marBottom w:val="120"/>
          <w:divBdr>
            <w:top w:val="none" w:sz="0" w:space="0" w:color="auto"/>
            <w:left w:val="none" w:sz="0" w:space="0" w:color="auto"/>
            <w:bottom w:val="none" w:sz="0" w:space="0" w:color="auto"/>
            <w:right w:val="none" w:sz="0" w:space="0" w:color="auto"/>
          </w:divBdr>
        </w:div>
      </w:divsChild>
    </w:div>
    <w:div w:id="1474981810">
      <w:bodyDiv w:val="1"/>
      <w:marLeft w:val="0"/>
      <w:marRight w:val="0"/>
      <w:marTop w:val="0"/>
      <w:marBottom w:val="0"/>
      <w:divBdr>
        <w:top w:val="none" w:sz="0" w:space="0" w:color="auto"/>
        <w:left w:val="none" w:sz="0" w:space="0" w:color="auto"/>
        <w:bottom w:val="none" w:sz="0" w:space="0" w:color="auto"/>
        <w:right w:val="none" w:sz="0" w:space="0" w:color="auto"/>
      </w:divBdr>
    </w:div>
    <w:div w:id="1747607397">
      <w:bodyDiv w:val="1"/>
      <w:marLeft w:val="0"/>
      <w:marRight w:val="0"/>
      <w:marTop w:val="0"/>
      <w:marBottom w:val="0"/>
      <w:divBdr>
        <w:top w:val="none" w:sz="0" w:space="0" w:color="auto"/>
        <w:left w:val="none" w:sz="0" w:space="0" w:color="auto"/>
        <w:bottom w:val="none" w:sz="0" w:space="0" w:color="auto"/>
        <w:right w:val="none" w:sz="0" w:space="0" w:color="auto"/>
      </w:divBdr>
      <w:divsChild>
        <w:div w:id="1520656398">
          <w:marLeft w:val="0"/>
          <w:marRight w:val="0"/>
          <w:marTop w:val="0"/>
          <w:marBottom w:val="12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7</Pages>
  <Words>1651</Words>
  <Characters>9082</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HADJI MOHAMED</dc:creator>
  <cp:lastModifiedBy>HADJI MOHAMED</cp:lastModifiedBy>
  <cp:revision>2</cp:revision>
  <dcterms:created xsi:type="dcterms:W3CDTF">2026-01-09T07:58:00Z</dcterms:created>
  <dcterms:modified xsi:type="dcterms:W3CDTF">2026-01-09T07:58:00Z</dcterms:modified>
</cp:coreProperties>
</file>